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D2AA9" w14:textId="33E5ED00" w:rsidR="0002019D" w:rsidRDefault="0002019D" w:rsidP="0002019D">
      <w:pPr>
        <w:jc w:val="center"/>
        <w:rPr>
          <w:b/>
          <w:bCs/>
          <w:sz w:val="32"/>
          <w:szCs w:val="40"/>
          <w:lang w:eastAsia="zh-Hans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附件1：</w:t>
      </w:r>
      <w:proofErr w:type="gramStart"/>
      <w:r>
        <w:rPr>
          <w:rFonts w:hint="eastAsia"/>
          <w:b/>
          <w:bCs/>
          <w:sz w:val="32"/>
          <w:szCs w:val="40"/>
        </w:rPr>
        <w:t>盈建科</w:t>
      </w:r>
      <w:r>
        <w:rPr>
          <w:rFonts w:hint="eastAsia"/>
          <w:b/>
          <w:bCs/>
          <w:sz w:val="32"/>
          <w:szCs w:val="40"/>
          <w:lang w:eastAsia="zh-Hans"/>
        </w:rPr>
        <w:t>创新</w:t>
      </w:r>
      <w:proofErr w:type="gramEnd"/>
      <w:r>
        <w:rPr>
          <w:rFonts w:hint="eastAsia"/>
          <w:b/>
          <w:bCs/>
          <w:sz w:val="32"/>
          <w:szCs w:val="40"/>
          <w:lang w:eastAsia="zh-Hans"/>
        </w:rPr>
        <w:t>V6</w:t>
      </w:r>
      <w:proofErr w:type="gramStart"/>
      <w:r>
        <w:rPr>
          <w:rFonts w:hint="eastAsia"/>
          <w:b/>
          <w:bCs/>
          <w:sz w:val="32"/>
          <w:szCs w:val="40"/>
          <w:lang w:eastAsia="zh-Hans"/>
        </w:rPr>
        <w:t>优惠</w:t>
      </w:r>
      <w:r w:rsidR="00F4660F">
        <w:rPr>
          <w:rFonts w:hint="eastAsia"/>
          <w:b/>
          <w:bCs/>
          <w:sz w:val="32"/>
          <w:szCs w:val="40"/>
          <w:lang w:eastAsia="zh-Hans"/>
        </w:rPr>
        <w:t>团</w:t>
      </w:r>
      <w:proofErr w:type="gramEnd"/>
      <w:r w:rsidR="00F4660F">
        <w:rPr>
          <w:rFonts w:hint="eastAsia"/>
          <w:b/>
          <w:bCs/>
          <w:sz w:val="32"/>
          <w:szCs w:val="40"/>
          <w:lang w:eastAsia="zh-Hans"/>
        </w:rPr>
        <w:t>购</w:t>
      </w:r>
      <w:r>
        <w:rPr>
          <w:rFonts w:hint="eastAsia"/>
          <w:b/>
          <w:bCs/>
          <w:sz w:val="32"/>
          <w:szCs w:val="40"/>
          <w:lang w:eastAsia="zh-Hans"/>
        </w:rPr>
        <w:t>方案</w:t>
      </w:r>
      <w:bookmarkEnd w:id="0"/>
    </w:p>
    <w:p w14:paraId="5FAA72C1" w14:textId="6B24D229" w:rsidR="0002019D" w:rsidRDefault="0002019D" w:rsidP="0002019D">
      <w:pPr>
        <w:numPr>
          <w:ilvl w:val="0"/>
          <w:numId w:val="1"/>
        </w:numPr>
        <w:spacing w:line="420" w:lineRule="exact"/>
        <w:jc w:val="left"/>
        <w:rPr>
          <w:rFonts w:ascii="宋体" w:eastAsia="宋体" w:hAnsi="宋体" w:cs="宋体"/>
          <w:b/>
          <w:bCs/>
          <w:sz w:val="24"/>
          <w:szCs w:val="32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一、</w:t>
      </w:r>
      <w:r>
        <w:rPr>
          <w:rFonts w:ascii="宋体" w:eastAsia="宋体" w:hAnsi="宋体" w:cs="宋体" w:hint="eastAsia"/>
          <w:b/>
          <w:bCs/>
          <w:sz w:val="24"/>
          <w:szCs w:val="32"/>
          <w:lang w:eastAsia="zh-Hans"/>
        </w:rPr>
        <w:t>GAMA优惠方案</w:t>
      </w:r>
    </w:p>
    <w:p w14:paraId="29013C64" w14:textId="77777777" w:rsidR="0002019D" w:rsidRDefault="0002019D" w:rsidP="0002019D">
      <w:pPr>
        <w:spacing w:line="42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行业竞争加剧，全新数智化设计方式将大幅降低设计重复劳动，本次2023创新V6发布会促销活动旨在帮助YJK优质用户</w:t>
      </w:r>
      <w:r>
        <w:rPr>
          <w:rFonts w:ascii="宋体" w:eastAsia="宋体" w:hAnsi="宋体" w:cs="宋体" w:hint="eastAsia"/>
          <w:sz w:val="24"/>
        </w:rPr>
        <w:t>用较低的价格，获得更多创新的技能，提高技术水平，</w:t>
      </w:r>
      <w:r>
        <w:rPr>
          <w:rFonts w:ascii="宋体" w:eastAsia="宋体" w:hAnsi="宋体" w:cs="宋体" w:hint="eastAsia"/>
          <w:sz w:val="24"/>
          <w:lang w:eastAsia="zh-Hans"/>
        </w:rPr>
        <w:t>保持行业竞争力。</w:t>
      </w:r>
    </w:p>
    <w:tbl>
      <w:tblPr>
        <w:tblW w:w="5397" w:type="pct"/>
        <w:jc w:val="center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36"/>
        <w:gridCol w:w="6441"/>
      </w:tblGrid>
      <w:tr w:rsidR="0002019D" w14:paraId="3963484E" w14:textId="77777777" w:rsidTr="00BB3D32">
        <w:trPr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  <w:hideMark/>
          </w:tcPr>
          <w:p w14:paraId="2F769FD9" w14:textId="77777777" w:rsidR="0002019D" w:rsidRDefault="0002019D">
            <w:pPr>
              <w:spacing w:beforeLines="50" w:before="156" w:line="360" w:lineRule="auto"/>
              <w:jc w:val="center"/>
              <w:rPr>
                <w:rStyle w:val="2Char"/>
                <w:rFonts w:ascii="宋体" w:eastAsia="宋体" w:hAnsi="宋体" w:cs="宋体"/>
                <w:color w:val="FFFFFF"/>
                <w:sz w:val="16"/>
                <w:szCs w:val="16"/>
              </w:rPr>
            </w:pPr>
            <w:r>
              <w:rPr>
                <w:rStyle w:val="2Char"/>
                <w:rFonts w:ascii="宋体" w:eastAsia="宋体" w:hAnsi="宋体" w:cs="宋体" w:hint="eastAsia"/>
                <w:color w:val="FFFFFF"/>
                <w:sz w:val="16"/>
                <w:szCs w:val="16"/>
              </w:rPr>
              <w:t>品名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  <w:hideMark/>
          </w:tcPr>
          <w:p w14:paraId="74DF014D" w14:textId="77777777" w:rsidR="0002019D" w:rsidRDefault="0002019D">
            <w:pPr>
              <w:spacing w:beforeLines="50" w:before="156" w:line="360" w:lineRule="auto"/>
              <w:jc w:val="center"/>
              <w:rPr>
                <w:rStyle w:val="2Char"/>
                <w:rFonts w:ascii="宋体" w:eastAsia="宋体" w:hAnsi="宋体" w:cs="宋体"/>
                <w:color w:val="FFFFFF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6"/>
                <w:szCs w:val="16"/>
              </w:rPr>
              <w:t>单价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  <w:hideMark/>
          </w:tcPr>
          <w:p w14:paraId="2A41CD07" w14:textId="77777777" w:rsidR="0002019D" w:rsidRDefault="0002019D">
            <w:pPr>
              <w:spacing w:beforeLines="50" w:before="156" w:line="360" w:lineRule="auto"/>
              <w:jc w:val="center"/>
              <w:rPr>
                <w:rStyle w:val="2Char"/>
                <w:rFonts w:ascii="宋体" w:eastAsia="宋体" w:hAnsi="宋体" w:cs="宋体"/>
                <w:color w:val="FFFFFF"/>
                <w:sz w:val="16"/>
                <w:szCs w:val="16"/>
              </w:rPr>
            </w:pPr>
            <w:r>
              <w:rPr>
                <w:rStyle w:val="2Char"/>
                <w:rFonts w:ascii="宋体" w:eastAsia="宋体" w:hAnsi="宋体" w:cs="宋体" w:hint="eastAsia"/>
                <w:color w:val="FFFFFF"/>
                <w:sz w:val="16"/>
                <w:szCs w:val="16"/>
              </w:rPr>
              <w:t>产品功能</w:t>
            </w:r>
          </w:p>
        </w:tc>
      </w:tr>
      <w:tr w:rsidR="0002019D" w14:paraId="49927E0E" w14:textId="77777777" w:rsidTr="00BB3D32">
        <w:trPr>
          <w:trHeight w:val="925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C1B" w14:textId="77777777" w:rsidR="0002019D" w:rsidRDefault="0002019D">
            <w:pPr>
              <w:tabs>
                <w:tab w:val="right" w:pos="2746"/>
              </w:tabs>
              <w:spacing w:beforeLines="50" w:before="156"/>
              <w:jc w:val="center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盈建科数智调模软件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Y-GAMA-U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647F" w14:textId="77777777" w:rsidR="0002019D" w:rsidRDefault="0002019D">
            <w:pPr>
              <w:spacing w:beforeLines="50" w:before="156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A10" w14:textId="77777777" w:rsidR="0002019D" w:rsidRDefault="0002019D">
            <w:pPr>
              <w:spacing w:beforeLines="50" w:before="156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数智调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模(封装版) ，整合了参数化和算法优化功能，针对常见模型调整优化需求，如构件截面优选、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结构指标调整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等场景，提供了向导式菜单界面，大幅降低使用者学习门槛。</w:t>
            </w:r>
          </w:p>
        </w:tc>
      </w:tr>
      <w:tr w:rsidR="0002019D" w14:paraId="1551F754" w14:textId="77777777" w:rsidTr="00BB3D32">
        <w:trPr>
          <w:trHeight w:val="723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BB8D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盈建科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数字化设计基本软件Y-GAMA-S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C93F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3221" w14:textId="77777777" w:rsidR="0002019D" w:rsidRDefault="0002019D">
            <w:pPr>
              <w:spacing w:beforeLines="50" w:before="156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参数化建模，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帮助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方案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实现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快速调整，适用于复杂项目结构方案的建立和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快速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修改。</w:t>
            </w:r>
          </w:p>
        </w:tc>
      </w:tr>
      <w:tr w:rsidR="0002019D" w14:paraId="0B372029" w14:textId="77777777" w:rsidTr="00BB3D32">
        <w:trPr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51B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</w:rPr>
            </w:pP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盈建科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算法优化软件Y-GAMA-Y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5A24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ECCC" w14:textId="77777777" w:rsidR="0002019D" w:rsidRDefault="0002019D">
            <w:pPr>
              <w:spacing w:beforeLines="50" w:before="156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智能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算法模块，支持变量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、约束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及目标定义，算法接入，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支持局域网联合算力优化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帮助设计师在海量求解中快速找到较优解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。</w:t>
            </w:r>
          </w:p>
        </w:tc>
      </w:tr>
      <w:tr w:rsidR="0002019D" w14:paraId="07F732B6" w14:textId="77777777" w:rsidTr="00BB3D32">
        <w:trPr>
          <w:trHeight w:val="939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7466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盈建科结构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数据交互软件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Y-GAMA-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J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4D0A" w14:textId="77777777" w:rsidR="0002019D" w:rsidRDefault="0002019D">
            <w:pPr>
              <w:spacing w:beforeLines="50" w:before="156"/>
              <w:jc w:val="center"/>
              <w:rPr>
                <w:rStyle w:val="2Char"/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4643" w14:textId="77777777" w:rsidR="0002019D" w:rsidRDefault="0002019D">
            <w:pPr>
              <w:spacing w:beforeLines="50" w:before="156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支持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YJK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结构模型</w:t>
            </w:r>
            <w:proofErr w:type="gram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模多算，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结构</w:t>
            </w: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数据接入 Sap2000，</w:t>
            </w:r>
            <w:proofErr w:type="spell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Etabs</w:t>
            </w:r>
            <w:proofErr w:type="spell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，适用于在 Sap2000，</w:t>
            </w:r>
            <w:proofErr w:type="spellStart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>Etabs</w:t>
            </w:r>
            <w:proofErr w:type="spellEnd"/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</w:rPr>
              <w:t xml:space="preserve"> 里进行参数设计及算法优化设计。另外支持结构数据与Rhino，Grasshopper，CAD，Excel，TXT进行交互。</w:t>
            </w:r>
          </w:p>
        </w:tc>
      </w:tr>
      <w:tr w:rsidR="0002019D" w14:paraId="702D9146" w14:textId="77777777" w:rsidTr="00BB3D32">
        <w:trPr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36B3" w14:textId="77777777" w:rsidR="0002019D" w:rsidRDefault="0002019D">
            <w:pPr>
              <w:pStyle w:val="a5"/>
              <w:widowControl/>
              <w:spacing w:line="240" w:lineRule="atLeast"/>
              <w:jc w:val="center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Y-GAMA项目定制服务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4EE9" w14:textId="77777777" w:rsidR="0002019D" w:rsidRDefault="0002019D">
            <w:pPr>
              <w:spacing w:beforeLines="50" w:before="156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1.8万/项目（工时≤20）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3157" w14:textId="77777777" w:rsidR="0002019D" w:rsidRDefault="0002019D">
            <w:pPr>
              <w:spacing w:beforeLines="50" w:before="156"/>
              <w:rPr>
                <w:rStyle w:val="2Char"/>
                <w:rFonts w:ascii="宋体" w:eastAsia="宋体" w:hAnsi="宋体" w:cs="宋体"/>
                <w:b w:val="0"/>
                <w:bCs/>
                <w:sz w:val="18"/>
                <w:szCs w:val="18"/>
                <w:lang w:eastAsia="zh-Hans"/>
              </w:rPr>
            </w:pPr>
            <w:r>
              <w:rPr>
                <w:rStyle w:val="2Char"/>
                <w:rFonts w:ascii="宋体" w:eastAsia="宋体" w:hAnsi="宋体" w:cs="宋体" w:hint="eastAsia"/>
                <w:bCs/>
                <w:sz w:val="18"/>
                <w:szCs w:val="18"/>
                <w:lang w:eastAsia="zh-Hans"/>
              </w:rPr>
              <w:t>由资深技术人员点对点对接，对具体工程项目提供全方位Y-GAMA软件使用帮助，发挥软件技术优势，为项目带来实实在在的效率提升。同时，还可对不同的项目结构方案及优化需求，提供卡片制定开发服务，进一步简化数据处理流程，一次制定，永久使用。</w:t>
            </w:r>
          </w:p>
        </w:tc>
      </w:tr>
    </w:tbl>
    <w:p w14:paraId="1F2B0CE3" w14:textId="78577685" w:rsidR="0002019D" w:rsidRDefault="0002019D" w:rsidP="0002019D">
      <w:pPr>
        <w:spacing w:beforeLines="50" w:before="156"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YGAMA全系列模块产品优惠到5折，采购价格每满10万元，赠送Y-GAMA项目定制服务一次。同时，购买的GAMA产品享受3年免费升级。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且</w:t>
      </w:r>
      <w:r>
        <w:rPr>
          <w:rFonts w:ascii="宋体" w:eastAsia="宋体" w:hAnsi="宋体" w:cs="宋体" w:hint="eastAsia"/>
          <w:sz w:val="24"/>
          <w:szCs w:val="32"/>
        </w:rPr>
        <w:t>50%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可用于</w:t>
      </w:r>
      <w:r>
        <w:rPr>
          <w:rFonts w:ascii="宋体" w:eastAsia="宋体" w:hAnsi="宋体" w:cs="宋体" w:hint="eastAsia"/>
          <w:sz w:val="24"/>
          <w:szCs w:val="32"/>
        </w:rPr>
        <w:t>抵扣升级费。</w:t>
      </w:r>
    </w:p>
    <w:p w14:paraId="519A2E04" w14:textId="77777777" w:rsidR="0002019D" w:rsidRDefault="0002019D" w:rsidP="0002019D">
      <w:pPr>
        <w:spacing w:line="420" w:lineRule="exact"/>
        <w:jc w:val="left"/>
        <w:rPr>
          <w:rFonts w:ascii="宋体" w:eastAsia="宋体" w:hAnsi="宋体" w:cs="宋体"/>
          <w:sz w:val="24"/>
          <w:szCs w:val="32"/>
          <w:lang w:eastAsia="zh-Hans"/>
        </w:rPr>
      </w:pPr>
    </w:p>
    <w:p w14:paraId="22E42938" w14:textId="77777777" w:rsidR="0002019D" w:rsidRDefault="0002019D" w:rsidP="0002019D">
      <w:pPr>
        <w:numPr>
          <w:ilvl w:val="0"/>
          <w:numId w:val="1"/>
        </w:numPr>
        <w:spacing w:line="420" w:lineRule="exact"/>
        <w:jc w:val="left"/>
        <w:rPr>
          <w:rFonts w:ascii="宋体" w:eastAsia="宋体" w:hAnsi="宋体" w:cs="宋体"/>
          <w:sz w:val="24"/>
          <w:szCs w:val="32"/>
          <w:lang w:eastAsia="zh-Hans"/>
        </w:rPr>
      </w:pPr>
      <w:r>
        <w:rPr>
          <w:rFonts w:ascii="宋体" w:eastAsia="宋体" w:hAnsi="宋体" w:cs="宋体" w:hint="eastAsia"/>
          <w:sz w:val="24"/>
          <w:szCs w:val="32"/>
        </w:rPr>
        <w:t>二、</w:t>
      </w:r>
      <w:proofErr w:type="gramStart"/>
      <w:r>
        <w:rPr>
          <w:rFonts w:ascii="宋体" w:eastAsia="宋体" w:hAnsi="宋体" w:cs="宋体" w:hint="eastAsia"/>
          <w:sz w:val="24"/>
          <w:szCs w:val="32"/>
          <w:lang w:eastAsia="zh-Hans"/>
        </w:rPr>
        <w:t>加购模块</w:t>
      </w:r>
      <w:proofErr w:type="gramEnd"/>
      <w:r>
        <w:rPr>
          <w:rFonts w:ascii="宋体" w:eastAsia="宋体" w:hAnsi="宋体" w:cs="宋体" w:hint="eastAsia"/>
          <w:sz w:val="24"/>
          <w:szCs w:val="32"/>
          <w:lang w:eastAsia="zh-Hans"/>
        </w:rPr>
        <w:t>抵升级</w:t>
      </w:r>
    </w:p>
    <w:p w14:paraId="0CA1CE69" w14:textId="77777777" w:rsidR="00544EE1" w:rsidRDefault="0002019D" w:rsidP="0002019D">
      <w:pPr>
        <w:spacing w:line="420" w:lineRule="exact"/>
        <w:ind w:rightChars="-447" w:right="-939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加购模块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5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折</w:t>
      </w:r>
      <w:r>
        <w:rPr>
          <w:rFonts w:ascii="宋体" w:eastAsia="宋体" w:hAnsi="宋体" w:cs="宋体" w:hint="eastAsia"/>
          <w:sz w:val="24"/>
          <w:szCs w:val="32"/>
        </w:rPr>
        <w:t>优惠（可根据客户需求自由组合），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且100%可用于抵扣升级费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14:paraId="260E140D" w14:textId="3038C31C" w:rsidR="0002019D" w:rsidRDefault="0002019D" w:rsidP="0002019D">
      <w:pPr>
        <w:spacing w:line="420" w:lineRule="exact"/>
        <w:ind w:rightChars="-447" w:right="-939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详见下表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盈建科软件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模块和价格明细：</w:t>
      </w:r>
    </w:p>
    <w:tbl>
      <w:tblPr>
        <w:tblW w:w="8815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184"/>
        <w:gridCol w:w="1476"/>
        <w:gridCol w:w="1051"/>
      </w:tblGrid>
      <w:tr w:rsidR="0002019D" w14:paraId="328A406B" w14:textId="77777777" w:rsidTr="00BB3D32">
        <w:trPr>
          <w:trHeight w:val="476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23EDE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6951D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765A8F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7D0089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</w:tr>
      <w:tr w:rsidR="0002019D" w14:paraId="4EC5EECE" w14:textId="77777777" w:rsidTr="00BB3D32">
        <w:trPr>
          <w:trHeight w:val="47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CD608A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基本配置软件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1ECC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39F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256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</w:p>
        </w:tc>
      </w:tr>
      <w:tr w:rsidR="0002019D" w14:paraId="3BBD58C3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2C34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98CB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551" w14:textId="77777777" w:rsidR="0002019D" w:rsidRDefault="0002019D">
            <w:pPr>
              <w:pStyle w:val="TableParagraph"/>
              <w:spacing w:before="38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ar-SA"/>
              </w:rPr>
              <w:t>YJK-F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64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11B2B7BE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F8C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E7B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砌体结构设计软件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4863" w14:textId="77777777" w:rsidR="0002019D" w:rsidRDefault="0002019D">
            <w:pPr>
              <w:pStyle w:val="TableParagraph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ar-SA"/>
              </w:rPr>
              <w:t>YJK-M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BE2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</w:tr>
      <w:tr w:rsidR="0002019D" w14:paraId="10BDA66A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9D03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3D46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混凝土施工图设计软件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A7AE" w14:textId="77777777" w:rsidR="0002019D" w:rsidRDefault="0002019D">
            <w:pPr>
              <w:pStyle w:val="TableParagraph"/>
              <w:spacing w:before="43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 w:bidi="ar-SA"/>
              </w:rPr>
              <w:t>YJK-D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A4C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</w:tr>
      <w:tr w:rsidR="0002019D" w14:paraId="588A1A36" w14:textId="77777777" w:rsidTr="00BB3D32">
        <w:trPr>
          <w:trHeight w:val="47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</w:tcPr>
          <w:p w14:paraId="56A5D97E" w14:textId="77777777" w:rsidR="0002019D" w:rsidRDefault="0002019D">
            <w:pPr>
              <w:widowControl/>
              <w:shd w:val="clear" w:color="auto" w:fill="DBEEF3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3959E5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高级配置软件</w:t>
            </w:r>
          </w:p>
          <w:p w14:paraId="0DE7B10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C7FB32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A080BC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7E66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施工图设计软件（AutoCAD平台）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F63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YASD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13D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</w:tr>
      <w:tr w:rsidR="0002019D" w14:paraId="6664E6BE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743D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434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装配式结构设计软件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AC4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YJK-AMCS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261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8.0</w:t>
            </w:r>
          </w:p>
        </w:tc>
      </w:tr>
      <w:tr w:rsidR="0002019D" w14:paraId="0E370774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941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17A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972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GCJS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5EA1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</w:tr>
      <w:tr w:rsidR="0002019D" w14:paraId="58E517AB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B31F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9F20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钢结构施工图设计软件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79F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YJK-STS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10B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</w:tr>
      <w:tr w:rsidR="0002019D" w14:paraId="7AC28B3B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D722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0F4A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楼板舒适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ED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Y-LBSSD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A4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6A61DAC8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5909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78D2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结构设计工具箱软件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063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Y-Tools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B52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</w:tr>
      <w:tr w:rsidR="0002019D" w14:paraId="48A4DF47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1248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603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减震结构设计软件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F37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Y-JIAN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2F64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3.0</w:t>
            </w:r>
          </w:p>
        </w:tc>
      </w:tr>
      <w:tr w:rsidR="0002019D" w14:paraId="3909500E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795C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C512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震结构设计软件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06C1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Y-GEZN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CAF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</w:tr>
      <w:tr w:rsidR="0002019D" w14:paraId="74B88695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F943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4073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盈建科弹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塑性分析软件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761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Y-Paco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81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15.0</w:t>
            </w:r>
          </w:p>
        </w:tc>
      </w:tr>
      <w:tr w:rsidR="0002019D" w14:paraId="58E2C146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FF7B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0D8B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动力弹塑性时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4AA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YJK-EP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317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12.0</w:t>
            </w:r>
          </w:p>
        </w:tc>
      </w:tr>
      <w:tr w:rsidR="0002019D" w14:paraId="11757BEA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72A0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F96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静力弹塑性分析软件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AE74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YJK-PUSH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47C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4.0</w:t>
            </w:r>
          </w:p>
        </w:tc>
      </w:tr>
      <w:tr w:rsidR="0002019D" w14:paraId="0A5C7FE9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84F1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EF96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抗震鉴定和加固设计软件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25C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YJK-JDJG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5C44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136C72FF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401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F35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建筑安全性鉴定软件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4DA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Y-AQJD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2C4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44B0509E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F21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B32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REVIT-YJK结构设计软件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E9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REVIT-YJKS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95F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8.0</w:t>
            </w:r>
          </w:p>
        </w:tc>
      </w:tr>
      <w:tr w:rsidR="0002019D" w14:paraId="79E208DE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B1A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25C9" w14:textId="77777777" w:rsidR="0002019D" w:rsidRDefault="0002019D">
            <w:pPr>
              <w:widowControl/>
              <w:spacing w:line="320" w:lineRule="exact"/>
              <w:ind w:left="210" w:hangingChars="100" w:hanging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实体元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节点精细分析软件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27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Solidfea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16F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6.0</w:t>
            </w:r>
          </w:p>
        </w:tc>
      </w:tr>
      <w:tr w:rsidR="0002019D" w14:paraId="68DA661C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D5F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981C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温室结构设计软件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5B1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</w:t>
            </w:r>
          </w:p>
          <w:p w14:paraId="61F350E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GreenHouse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08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</w:t>
            </w:r>
          </w:p>
        </w:tc>
      </w:tr>
      <w:tr w:rsidR="0002019D" w14:paraId="6BA78C0A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7CD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9EF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维CAD软件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4C1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YCAD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BAF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</w:tr>
      <w:tr w:rsidR="0002019D" w14:paraId="62ED6818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5492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1F1C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桁架楼承板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结构设计软件（设计版）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63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YJK-SBTD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A6E6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31DE9F73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56CF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0C54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地铁设计软件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726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Y-Subway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E2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</w:p>
        </w:tc>
      </w:tr>
      <w:tr w:rsidR="0002019D" w14:paraId="5DF20AF3" w14:textId="77777777" w:rsidTr="00BB3D32">
        <w:trPr>
          <w:trHeight w:val="47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  <w:hideMark/>
          </w:tcPr>
          <w:p w14:paraId="4497D87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3755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水池结构设计软件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7326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Y-Pool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464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</w:p>
        </w:tc>
      </w:tr>
      <w:tr w:rsidR="0002019D" w14:paraId="007350E1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178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0F5E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平面门式刚架设计软件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5A8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YJK-PMGJ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8431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</w:tr>
      <w:tr w:rsidR="0002019D" w14:paraId="27A45432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BA1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D98F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变电构架结构设计软件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E84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YJK-SSDS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DB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5.0</w:t>
            </w:r>
          </w:p>
        </w:tc>
      </w:tr>
      <w:tr w:rsidR="0002019D" w14:paraId="6D789FC9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DD46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C1D7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伏支架设计软件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0EC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Y-PV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A312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243E31F1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E655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36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动力设备基础设计软件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DF2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-DYFD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BEA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28FF84F2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D8A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972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石油化工建筑物抗爆设计软件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6AB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Y-KBSJ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AF3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10.0</w:t>
            </w:r>
          </w:p>
        </w:tc>
      </w:tr>
      <w:tr w:rsidR="0002019D" w14:paraId="41716929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FD55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9E0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电机组塔架地基基础设计软件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33E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Y-WTF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6D0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20.0</w:t>
            </w:r>
          </w:p>
        </w:tc>
      </w:tr>
      <w:tr w:rsidR="0002019D" w14:paraId="64F946D3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0C7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75B0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钢制储罐基础设计软件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12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Y-STF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8AF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10.0</w:t>
            </w:r>
          </w:p>
        </w:tc>
      </w:tr>
      <w:tr w:rsidR="0002019D" w14:paraId="6EAE5331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FAB9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5E8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钢结构深化设计软件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3A49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Y-STLDTL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2CF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6.0</w:t>
            </w:r>
          </w:p>
        </w:tc>
      </w:tr>
      <w:tr w:rsidR="0002019D" w14:paraId="399E21F5" w14:textId="77777777" w:rsidTr="00BB3D32">
        <w:trPr>
          <w:trHeight w:val="47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BA706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一带一路系列软件</w:t>
            </w:r>
          </w:p>
          <w:p w14:paraId="7B76944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58FC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建筑结构设计软件（英文版）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673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CNE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84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3CBF3B10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81A2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E38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建筑结构设计软件（欧洲规范版）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F74B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YJK-EUR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C6D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69CCD539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B28D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879E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建筑结构设计软件（美国规范版）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B4F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YJK-US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768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4924B6D5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E0BE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CE96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建筑结构施工图设计软件（英文版）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2A2F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YJK-DE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10D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71348788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D6DB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25A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盈建科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钢结构施工图设计软件（英文版）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0BE3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YJK-STSE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A3D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6E055818" w14:textId="77777777" w:rsidTr="00BB3D32">
        <w:trPr>
          <w:trHeight w:val="47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7405BCA" w14:textId="77777777" w:rsidR="0002019D" w:rsidRDefault="0002019D">
            <w:pPr>
              <w:widowControl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接口软件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1B7D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YJK和ETABS接口软件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2B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ETABS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83F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160D6821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87DA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AF34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YJK和MIDAS接口软件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4524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YJK-MIDAS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B75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3FB85DFB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7E8D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A26A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YJK和SAP2000接口软件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A961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YJK-SAP2000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C52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0FF27AA0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A46EB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BF5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YJK和STAAD接口软件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4D86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YJK-STAAD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FE6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  <w:tr w:rsidR="0002019D" w14:paraId="7D1B2286" w14:textId="77777777" w:rsidTr="00BB3D32">
        <w:trPr>
          <w:trHeight w:val="476"/>
          <w:jc w:val="center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061E" w14:textId="77777777" w:rsidR="0002019D" w:rsidRDefault="000201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9D5D" w14:textId="77777777" w:rsidR="0002019D" w:rsidRDefault="0002019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YJK和3D3S接口软件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EB47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YJK-3D3S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CB40" w14:textId="77777777" w:rsidR="0002019D" w:rsidRDefault="0002019D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.0</w:t>
            </w:r>
          </w:p>
        </w:tc>
      </w:tr>
    </w:tbl>
    <w:p w14:paraId="15086B70" w14:textId="77777777" w:rsidR="0002019D" w:rsidRDefault="0002019D" w:rsidP="0002019D">
      <w:pPr>
        <w:ind w:rightChars="-152" w:right="-319"/>
        <w:jc w:val="left"/>
        <w:rPr>
          <w:rFonts w:ascii="宋体" w:eastAsia="宋体" w:hAnsi="宋体" w:cs="宋体"/>
          <w:sz w:val="24"/>
          <w:szCs w:val="32"/>
          <w:highlight w:val="yellow"/>
          <w:lang w:eastAsia="zh-Hans"/>
        </w:rPr>
      </w:pPr>
    </w:p>
    <w:p w14:paraId="7F0E6BCB" w14:textId="40B03ADE" w:rsidR="0002019D" w:rsidRDefault="0002019D" w:rsidP="0002019D">
      <w:pPr>
        <w:spacing w:line="420" w:lineRule="exact"/>
        <w:ind w:rightChars="-152" w:right="-319"/>
        <w:jc w:val="left"/>
        <w:rPr>
          <w:sz w:val="24"/>
          <w:szCs w:val="32"/>
          <w:lang w:eastAsia="zh-Hans"/>
        </w:rPr>
      </w:pPr>
      <w:r>
        <w:rPr>
          <w:rFonts w:ascii="宋体" w:eastAsia="宋体" w:hAnsi="宋体" w:cs="宋体" w:hint="eastAsia"/>
          <w:sz w:val="24"/>
          <w:szCs w:val="32"/>
          <w:lang w:eastAsia="zh-Hans"/>
        </w:rPr>
        <w:t>注：如已经是无忧客户（无需抵扣升级费），加购上述高级模块享受5折优惠，且所购产品在无忧服务期内享受免费升级。</w:t>
      </w:r>
    </w:p>
    <w:p w14:paraId="674A4F38" w14:textId="77777777" w:rsidR="0002019D" w:rsidRDefault="0002019D" w:rsidP="0002019D">
      <w:pPr>
        <w:spacing w:line="420" w:lineRule="exact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2、</w:t>
      </w:r>
      <w:r>
        <w:rPr>
          <w:rFonts w:hint="eastAsia"/>
          <w:b/>
          <w:bCs/>
          <w:sz w:val="24"/>
          <w:szCs w:val="32"/>
          <w:lang w:eastAsia="zh-Hans"/>
        </w:rPr>
        <w:t>只购买</w:t>
      </w:r>
      <w:r>
        <w:rPr>
          <w:rFonts w:hint="eastAsia"/>
          <w:b/>
          <w:bCs/>
          <w:sz w:val="24"/>
          <w:szCs w:val="32"/>
        </w:rPr>
        <w:t>合作产品，</w:t>
      </w:r>
      <w:r>
        <w:rPr>
          <w:rFonts w:hint="eastAsia"/>
          <w:b/>
          <w:bCs/>
          <w:sz w:val="24"/>
          <w:szCs w:val="32"/>
          <w:lang w:eastAsia="zh-Hans"/>
        </w:rPr>
        <w:t>享受优惠价</w:t>
      </w:r>
      <w:r>
        <w:rPr>
          <w:rFonts w:hint="eastAsia"/>
          <w:b/>
          <w:bCs/>
          <w:sz w:val="24"/>
          <w:szCs w:val="32"/>
        </w:rPr>
        <w:t>。</w:t>
      </w:r>
    </w:p>
    <w:p w14:paraId="28CDF694" w14:textId="77777777" w:rsidR="0002019D" w:rsidRDefault="0002019D" w:rsidP="0002019D">
      <w:pPr>
        <w:numPr>
          <w:ilvl w:val="0"/>
          <w:numId w:val="2"/>
        </w:num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PACO，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原价15万/套，优惠价</w:t>
      </w:r>
      <w:r>
        <w:rPr>
          <w:rFonts w:ascii="宋体" w:eastAsia="宋体" w:hAnsi="宋体" w:cs="宋体" w:hint="eastAsia"/>
          <w:sz w:val="24"/>
          <w:szCs w:val="32"/>
        </w:rPr>
        <w:t>9.8万送电脑</w:t>
      </w:r>
    </w:p>
    <w:p w14:paraId="00796070" w14:textId="77777777" w:rsidR="0002019D" w:rsidRDefault="0002019D" w:rsidP="0002019D">
      <w:pPr>
        <w:numPr>
          <w:ilvl w:val="0"/>
          <w:numId w:val="2"/>
        </w:num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proofErr w:type="spellStart"/>
      <w:r>
        <w:rPr>
          <w:rFonts w:ascii="宋体" w:eastAsia="宋体" w:hAnsi="宋体" w:cs="宋体" w:hint="eastAsia"/>
          <w:sz w:val="24"/>
          <w:szCs w:val="32"/>
        </w:rPr>
        <w:t>Beepc</w:t>
      </w:r>
      <w:proofErr w:type="spellEnd"/>
      <w:r>
        <w:rPr>
          <w:rFonts w:ascii="宋体" w:eastAsia="宋体" w:hAnsi="宋体" w:cs="宋体" w:hint="eastAsia"/>
          <w:sz w:val="24"/>
          <w:szCs w:val="32"/>
        </w:rPr>
        <w:t>深化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设计+深化，原价6万/套，优惠价</w:t>
      </w:r>
      <w:r>
        <w:rPr>
          <w:rFonts w:ascii="宋体" w:eastAsia="宋体" w:hAnsi="宋体" w:cs="宋体" w:hint="eastAsia"/>
          <w:sz w:val="24"/>
          <w:szCs w:val="32"/>
        </w:rPr>
        <w:t>3万元</w:t>
      </w:r>
    </w:p>
    <w:p w14:paraId="4B7565E7" w14:textId="77777777" w:rsidR="0002019D" w:rsidRDefault="0002019D" w:rsidP="0002019D">
      <w:pPr>
        <w:numPr>
          <w:ilvl w:val="0"/>
          <w:numId w:val="2"/>
        </w:num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建筑软件AC、机电深化设计软件Rebro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年租版1万元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/年。</w:t>
      </w:r>
    </w:p>
    <w:p w14:paraId="71D3381E" w14:textId="77777777" w:rsidR="0002019D" w:rsidRPr="00F735FD" w:rsidRDefault="0002019D" w:rsidP="000C712C">
      <w:pPr>
        <w:pStyle w:val="a6"/>
        <w:numPr>
          <w:ilvl w:val="0"/>
          <w:numId w:val="3"/>
        </w:numPr>
        <w:spacing w:beforeLines="100" w:before="312" w:after="120" w:line="420" w:lineRule="exact"/>
        <w:ind w:left="480" w:hangingChars="200" w:hanging="480"/>
        <w:textAlignment w:val="baseline"/>
        <w:rPr>
          <w:b/>
          <w:bCs/>
          <w:sz w:val="24"/>
        </w:rPr>
      </w:pPr>
      <w:r w:rsidRPr="00F735FD">
        <w:rPr>
          <w:rFonts w:hint="eastAsia"/>
          <w:b/>
          <w:bCs/>
          <w:sz w:val="24"/>
        </w:rPr>
        <w:t>三、</w:t>
      </w:r>
      <w:r w:rsidRPr="00F735FD">
        <w:rPr>
          <w:rFonts w:hint="eastAsia"/>
          <w:b/>
          <w:bCs/>
          <w:sz w:val="24"/>
          <w:lang w:eastAsia="zh-Hans"/>
        </w:rPr>
        <w:t>无忧方案</w:t>
      </w:r>
      <w:r w:rsidRPr="00F735FD">
        <w:rPr>
          <w:rFonts w:hint="eastAsia"/>
          <w:b/>
          <w:bCs/>
          <w:sz w:val="24"/>
        </w:rPr>
        <w:t>或全模块租赁</w:t>
      </w:r>
      <w:r w:rsidRPr="00F735FD">
        <w:rPr>
          <w:rFonts w:hint="eastAsia"/>
          <w:b/>
          <w:bCs/>
          <w:sz w:val="24"/>
          <w:lang w:eastAsia="zh-Hans"/>
        </w:rPr>
        <w:t>方案</w:t>
      </w:r>
    </w:p>
    <w:p w14:paraId="4F1CBD1A" w14:textId="77777777" w:rsidR="0002019D" w:rsidRDefault="0002019D" w:rsidP="0002019D">
      <w:pPr>
        <w:numPr>
          <w:ilvl w:val="0"/>
          <w:numId w:val="4"/>
        </w:num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3年无忧服务（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含服务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和升级）费用赠送等价高级模块，并赠送相应节点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的盈建科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自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研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平台全模块授权。（每节点3万/年）</w:t>
      </w:r>
    </w:p>
    <w:p w14:paraId="1C8F5EFF" w14:textId="77777777" w:rsidR="0002019D" w:rsidRDefault="0002019D" w:rsidP="0002019D">
      <w:p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如客户要求，也可提供2年或5年方案，根据相应比例自行计算相应金额。</w:t>
      </w:r>
    </w:p>
    <w:p w14:paraId="433C1A3A" w14:textId="77777777" w:rsidR="0002019D" w:rsidRDefault="0002019D" w:rsidP="0002019D">
      <w:pPr>
        <w:spacing w:line="420" w:lineRule="exact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lang w:eastAsia="zh-Hans"/>
        </w:rPr>
        <w:t>允许按客户需要的高级模块来签订产品替代合同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14:paraId="73C708BF" w14:textId="77777777" w:rsidR="0002019D" w:rsidRDefault="0002019D" w:rsidP="000C712C">
      <w:pPr>
        <w:pStyle w:val="a6"/>
        <w:numPr>
          <w:ilvl w:val="0"/>
          <w:numId w:val="5"/>
        </w:numPr>
        <w:spacing w:beforeLines="100" w:before="312" w:after="120" w:line="420" w:lineRule="exact"/>
        <w:ind w:left="480" w:hangingChars="200" w:hanging="480"/>
        <w:textAlignment w:val="baseline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四、升级享优惠</w:t>
      </w:r>
    </w:p>
    <w:p w14:paraId="35A773E2" w14:textId="77777777" w:rsidR="0002019D" w:rsidRDefault="0002019D" w:rsidP="00BB3D32">
      <w:pPr>
        <w:pStyle w:val="a4"/>
        <w:spacing w:line="440" w:lineRule="exact"/>
        <w:ind w:firstLineChars="200" w:firstLine="480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lang w:eastAsia="zh-Hans"/>
        </w:rPr>
        <w:t>大</w:t>
      </w:r>
      <w:r>
        <w:rPr>
          <w:rFonts w:ascii="宋体" w:eastAsia="宋体" w:hAnsi="宋体" w:cs="宋体" w:hint="eastAsia"/>
          <w:sz w:val="24"/>
          <w:szCs w:val="32"/>
        </w:rPr>
        <w:t>版本升级收费标准：现有软件价格×15%（价格以2023年执行价格为准）</w:t>
      </w:r>
    </w:p>
    <w:p w14:paraId="74157F8A" w14:textId="77777777" w:rsidR="0002019D" w:rsidRDefault="0002019D" w:rsidP="00BB3D32">
      <w:pPr>
        <w:pStyle w:val="a6"/>
        <w:numPr>
          <w:ilvl w:val="0"/>
          <w:numId w:val="6"/>
        </w:numPr>
        <w:spacing w:line="440" w:lineRule="exact"/>
        <w:ind w:firstLineChars="0"/>
        <w:textAlignment w:val="baseline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10月30日前，5.0用户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预</w:t>
      </w:r>
      <w:r>
        <w:rPr>
          <w:rFonts w:ascii="宋体" w:eastAsia="宋体" w:hAnsi="宋体" w:cs="宋体" w:hint="eastAsia"/>
          <w:sz w:val="24"/>
          <w:szCs w:val="32"/>
        </w:rPr>
        <w:t>升级6.0，升级优惠价=产品价格10%</w:t>
      </w:r>
    </w:p>
    <w:p w14:paraId="77CAB42F" w14:textId="77777777" w:rsidR="0002019D" w:rsidRDefault="0002019D" w:rsidP="00BB3D32">
      <w:pPr>
        <w:pStyle w:val="a6"/>
        <w:numPr>
          <w:ilvl w:val="0"/>
          <w:numId w:val="6"/>
        </w:numPr>
        <w:spacing w:line="440" w:lineRule="exact"/>
        <w:ind w:firstLineChars="0"/>
        <w:textAlignment w:val="baseline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10月30日前，4.0用户升级6.0，升级优惠价=产品价格*15%</w:t>
      </w:r>
    </w:p>
    <w:p w14:paraId="366F745F" w14:textId="77777777" w:rsidR="0002019D" w:rsidRDefault="0002019D" w:rsidP="00BB3D32">
      <w:pPr>
        <w:pStyle w:val="a6"/>
        <w:numPr>
          <w:ilvl w:val="0"/>
          <w:numId w:val="6"/>
        </w:numPr>
        <w:spacing w:line="440" w:lineRule="exact"/>
        <w:ind w:firstLineChars="0"/>
        <w:textAlignment w:val="baseline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10月30日前，3.0用户升级6.0，升级优惠价=产品价格*20%</w:t>
      </w:r>
    </w:p>
    <w:p w14:paraId="6CD03FBE" w14:textId="77777777" w:rsidR="0002019D" w:rsidRDefault="0002019D" w:rsidP="00BB3D32">
      <w:pPr>
        <w:pStyle w:val="a6"/>
        <w:numPr>
          <w:ilvl w:val="0"/>
          <w:numId w:val="6"/>
        </w:numPr>
        <w:spacing w:line="440" w:lineRule="exact"/>
        <w:ind w:firstLineChars="0"/>
        <w:textAlignment w:val="baseline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10月30日前，2.0用户升级6.0，升级优惠价=产品价格*25%</w:t>
      </w:r>
    </w:p>
    <w:p w14:paraId="0C2A570F" w14:textId="77777777" w:rsidR="0002019D" w:rsidRDefault="0002019D" w:rsidP="00BB3D32">
      <w:pPr>
        <w:pStyle w:val="a6"/>
        <w:numPr>
          <w:ilvl w:val="0"/>
          <w:numId w:val="6"/>
        </w:numPr>
        <w:spacing w:line="440" w:lineRule="exact"/>
        <w:ind w:firstLineChars="0"/>
        <w:textAlignment w:val="baseline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10月30日前，1.9用户升级6.0，升级优惠价=产品价格*30%</w:t>
      </w:r>
    </w:p>
    <w:p w14:paraId="4F5A97D1" w14:textId="77777777" w:rsidR="0002019D" w:rsidRDefault="0002019D" w:rsidP="00BB3D32">
      <w:pPr>
        <w:pStyle w:val="a6"/>
        <w:numPr>
          <w:ilvl w:val="0"/>
          <w:numId w:val="7"/>
        </w:numPr>
        <w:spacing w:line="440" w:lineRule="exact"/>
        <w:ind w:firstLineChars="0"/>
        <w:textAlignment w:val="baseline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</w:t>
      </w:r>
      <w:r>
        <w:rPr>
          <w:rFonts w:hint="eastAsia"/>
          <w:b/>
          <w:bCs/>
          <w:sz w:val="24"/>
          <w:szCs w:val="32"/>
          <w:lang w:eastAsia="zh-Hans"/>
        </w:rPr>
        <w:t>、</w:t>
      </w:r>
      <w:proofErr w:type="gramStart"/>
      <w:r>
        <w:rPr>
          <w:rFonts w:hint="eastAsia"/>
          <w:b/>
          <w:bCs/>
          <w:sz w:val="24"/>
          <w:szCs w:val="32"/>
          <w:lang w:eastAsia="zh-Hans"/>
        </w:rPr>
        <w:t>绿建整体</w:t>
      </w:r>
      <w:proofErr w:type="gramEnd"/>
      <w:r>
        <w:rPr>
          <w:rFonts w:hint="eastAsia"/>
          <w:b/>
          <w:bCs/>
          <w:sz w:val="24"/>
          <w:szCs w:val="32"/>
          <w:lang w:eastAsia="zh-Hans"/>
        </w:rPr>
        <w:t>解决方案促销：</w:t>
      </w:r>
    </w:p>
    <w:p w14:paraId="617EFDB2" w14:textId="77777777" w:rsidR="0002019D" w:rsidRPr="008805AA" w:rsidRDefault="0002019D" w:rsidP="00BB3D32">
      <w:pPr>
        <w:pStyle w:val="a6"/>
        <w:numPr>
          <w:ilvl w:val="0"/>
          <w:numId w:val="8"/>
        </w:numPr>
        <w:spacing w:line="440" w:lineRule="exact"/>
        <w:ind w:firstLineChars="0"/>
        <w:textAlignment w:val="baseline"/>
        <w:rPr>
          <w:rFonts w:ascii="宋体" w:eastAsia="宋体" w:hAnsi="宋体" w:cs="宋体" w:hint="eastAsia"/>
          <w:b/>
          <w:bCs/>
          <w:sz w:val="24"/>
          <w:szCs w:val="32"/>
        </w:rPr>
      </w:pPr>
      <w:proofErr w:type="gramStart"/>
      <w:r>
        <w:rPr>
          <w:rFonts w:ascii="宋体" w:eastAsia="宋体" w:hAnsi="宋体" w:cs="宋体" w:hint="eastAsia"/>
          <w:sz w:val="24"/>
          <w:szCs w:val="32"/>
        </w:rPr>
        <w:t>绿建系列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软件：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节能软件（含工业版）+碳排软件+采光+通风+绿建评价，原价全套19万</w:t>
      </w:r>
      <w:r>
        <w:rPr>
          <w:rFonts w:ascii="宋体" w:eastAsia="宋体" w:hAnsi="宋体" w:cs="宋体" w:hint="eastAsia"/>
          <w:sz w:val="24"/>
          <w:szCs w:val="32"/>
        </w:rPr>
        <w:t>。</w:t>
      </w:r>
      <w:r>
        <w:rPr>
          <w:rFonts w:ascii="宋体" w:eastAsia="宋体" w:hAnsi="宋体" w:cs="宋体" w:hint="eastAsia"/>
          <w:sz w:val="24"/>
          <w:szCs w:val="32"/>
          <w:lang w:eastAsia="zh-Hans"/>
        </w:rPr>
        <w:t>促销</w:t>
      </w:r>
      <w:r>
        <w:rPr>
          <w:rFonts w:ascii="宋体" w:eastAsia="宋体" w:hAnsi="宋体" w:cs="宋体" w:hint="eastAsia"/>
          <w:sz w:val="24"/>
          <w:szCs w:val="32"/>
        </w:rPr>
        <w:t>价：1节点绿建系列软件3年无忧5万。</w:t>
      </w:r>
    </w:p>
    <w:p w14:paraId="4E6AB943" w14:textId="77777777" w:rsidR="008805AA" w:rsidRDefault="008805AA" w:rsidP="008805AA">
      <w:pPr>
        <w:pStyle w:val="a6"/>
        <w:spacing w:line="440" w:lineRule="exact"/>
        <w:ind w:left="420" w:firstLineChars="0" w:firstLine="0"/>
        <w:textAlignment w:val="baseline"/>
        <w:rPr>
          <w:rFonts w:ascii="宋体" w:eastAsia="宋体" w:hAnsi="宋体" w:cs="宋体"/>
          <w:b/>
          <w:bCs/>
          <w:sz w:val="24"/>
          <w:szCs w:val="32"/>
        </w:rPr>
      </w:pPr>
    </w:p>
    <w:p w14:paraId="4B6E46B7" w14:textId="5F04A559" w:rsidR="002D6ED1" w:rsidRPr="006E60CD" w:rsidRDefault="0002019D" w:rsidP="006E60CD">
      <w:pPr>
        <w:jc w:val="center"/>
        <w:rPr>
          <w:b/>
          <w:bCs/>
          <w:sz w:val="32"/>
          <w:szCs w:val="40"/>
        </w:rPr>
      </w:pPr>
      <w:r w:rsidRPr="006E60CD">
        <w:rPr>
          <w:rFonts w:hint="eastAsia"/>
          <w:b/>
          <w:bCs/>
          <w:sz w:val="32"/>
          <w:szCs w:val="40"/>
        </w:rPr>
        <w:lastRenderedPageBreak/>
        <w:t>附件2：</w:t>
      </w:r>
      <w:r w:rsidR="002D6ED1" w:rsidRPr="006E60CD">
        <w:rPr>
          <w:rFonts w:hint="eastAsia"/>
          <w:b/>
          <w:bCs/>
          <w:sz w:val="32"/>
          <w:szCs w:val="40"/>
        </w:rPr>
        <w:t>6.0版本亮点功能</w:t>
      </w:r>
      <w:r w:rsidR="003C0CF4" w:rsidRPr="006E60CD">
        <w:rPr>
          <w:rFonts w:hint="eastAsia"/>
          <w:b/>
          <w:bCs/>
          <w:sz w:val="32"/>
          <w:szCs w:val="40"/>
        </w:rPr>
        <w:t>改进</w:t>
      </w:r>
      <w:r w:rsidR="002D6ED1" w:rsidRPr="006E60CD">
        <w:rPr>
          <w:rFonts w:hint="eastAsia"/>
          <w:b/>
          <w:bCs/>
          <w:sz w:val="32"/>
          <w:szCs w:val="40"/>
        </w:rPr>
        <w:t>介绍</w:t>
      </w:r>
    </w:p>
    <w:p w14:paraId="609BBBA9" w14:textId="77777777" w:rsidR="002D6ED1" w:rsidRDefault="002D6ED1" w:rsidP="00BB3D32">
      <w:pPr>
        <w:pStyle w:val="3"/>
        <w:spacing w:before="0" w:after="0" w:line="420" w:lineRule="exact"/>
      </w:pPr>
      <w:r>
        <w:rPr>
          <w:rFonts w:hint="eastAsia"/>
        </w:rPr>
        <w:t>一、上部结构</w:t>
      </w:r>
    </w:p>
    <w:p w14:paraId="517B32C9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增加梁开洞验算，对梁上开洞进行位置检查，</w:t>
      </w:r>
      <w:proofErr w:type="gramStart"/>
      <w:r>
        <w:rPr>
          <w:rFonts w:hint="eastAsia"/>
        </w:rPr>
        <w:t>以及剪压比</w:t>
      </w:r>
      <w:proofErr w:type="gramEnd"/>
      <w:r>
        <w:rPr>
          <w:rFonts w:hint="eastAsia"/>
        </w:rPr>
        <w:t>、箍筋、受压区高度等校核</w:t>
      </w:r>
    </w:p>
    <w:p w14:paraId="7E58348A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风荷载计算支持手动编辑结构各边的体型系数；</w:t>
      </w:r>
    </w:p>
    <w:p w14:paraId="18E48513" w14:textId="77777777" w:rsidR="002D6ED1" w:rsidRPr="009F72FB" w:rsidRDefault="002D6ED1" w:rsidP="00BB3D32">
      <w:pPr>
        <w:numPr>
          <w:ilvl w:val="0"/>
          <w:numId w:val="9"/>
        </w:numPr>
        <w:spacing w:line="420" w:lineRule="exact"/>
        <w:rPr>
          <w:spacing w:val="-4"/>
        </w:rPr>
      </w:pPr>
      <w:r w:rsidRPr="009F72FB">
        <w:rPr>
          <w:rFonts w:hint="eastAsia"/>
          <w:spacing w:val="-4"/>
        </w:rPr>
        <w:t>楼板荷载增加定义管理，可以通过修改定义的荷载</w:t>
      </w:r>
      <w:proofErr w:type="gramStart"/>
      <w:r w:rsidRPr="009F72FB">
        <w:rPr>
          <w:rFonts w:hint="eastAsia"/>
          <w:spacing w:val="-4"/>
        </w:rPr>
        <w:t>值实现</w:t>
      </w:r>
      <w:proofErr w:type="gramEnd"/>
      <w:r w:rsidRPr="009F72FB">
        <w:rPr>
          <w:rFonts w:hint="eastAsia"/>
          <w:spacing w:val="-4"/>
        </w:rPr>
        <w:t>全楼范围</w:t>
      </w:r>
      <w:proofErr w:type="gramStart"/>
      <w:r w:rsidRPr="009F72FB">
        <w:rPr>
          <w:rFonts w:hint="eastAsia"/>
          <w:spacing w:val="-4"/>
        </w:rPr>
        <w:t>内相同</w:t>
      </w:r>
      <w:proofErr w:type="gramEnd"/>
      <w:r w:rsidRPr="009F72FB">
        <w:rPr>
          <w:rFonts w:hint="eastAsia"/>
          <w:spacing w:val="-4"/>
        </w:rPr>
        <w:t>荷载房间的统一修改；</w:t>
      </w:r>
    </w:p>
    <w:p w14:paraId="11D1F5F5" w14:textId="77777777" w:rsidR="002D6ED1" w:rsidRDefault="002D6ED1" w:rsidP="00BB3D32">
      <w:pPr>
        <w:numPr>
          <w:ilvl w:val="0"/>
          <w:numId w:val="9"/>
        </w:numPr>
        <w:spacing w:line="420" w:lineRule="exact"/>
      </w:pPr>
      <w:proofErr w:type="gramStart"/>
      <w:r>
        <w:rPr>
          <w:rFonts w:hint="eastAsia"/>
        </w:rPr>
        <w:t>优化衬图管理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增加衬图移动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衬图更新</w:t>
      </w:r>
      <w:proofErr w:type="gramEnd"/>
      <w:r>
        <w:rPr>
          <w:rFonts w:hint="eastAsia"/>
        </w:rPr>
        <w:t>等功能；</w:t>
      </w:r>
    </w:p>
    <w:p w14:paraId="3ED5797E" w14:textId="77777777" w:rsidR="002D6ED1" w:rsidRPr="009F72FB" w:rsidRDefault="002D6ED1" w:rsidP="00BB3D32">
      <w:pPr>
        <w:numPr>
          <w:ilvl w:val="0"/>
          <w:numId w:val="9"/>
        </w:numPr>
        <w:spacing w:line="420" w:lineRule="exact"/>
        <w:rPr>
          <w:spacing w:val="-2"/>
        </w:rPr>
      </w:pPr>
      <w:proofErr w:type="gramStart"/>
      <w:r w:rsidRPr="009F72FB">
        <w:rPr>
          <w:rFonts w:hint="eastAsia"/>
          <w:spacing w:val="-2"/>
        </w:rPr>
        <w:t>插入衬图或</w:t>
      </w:r>
      <w:proofErr w:type="gramEnd"/>
      <w:r w:rsidRPr="009F72FB">
        <w:rPr>
          <w:rFonts w:hint="eastAsia"/>
          <w:spacing w:val="-2"/>
        </w:rPr>
        <w:t>打开图纸后，可正常显示天正图素，即天正图纸在导入YJK前不必再转成t</w:t>
      </w:r>
      <w:r w:rsidRPr="009F72FB">
        <w:rPr>
          <w:spacing w:val="-2"/>
        </w:rPr>
        <w:t>3</w:t>
      </w:r>
      <w:r w:rsidRPr="009F72FB">
        <w:rPr>
          <w:rFonts w:hint="eastAsia"/>
          <w:spacing w:val="-2"/>
        </w:rPr>
        <w:t>文件；</w:t>
      </w:r>
    </w:p>
    <w:p w14:paraId="1EA2A72D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增加快捷菜单，一键显示构件截面尺寸，一键修改梁高、梁宽等；</w:t>
      </w:r>
    </w:p>
    <w:p w14:paraId="60F41900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特殊构件增加“短柱”指定；</w:t>
      </w:r>
    </w:p>
    <w:p w14:paraId="0F7002EC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梁刚度系数区分混凝土梁和钢梁；</w:t>
      </w:r>
    </w:p>
    <w:p w14:paraId="572CDD1E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与其他模型包络设计时支持根据构件分别设置正、斜截面是否包络；</w:t>
      </w:r>
    </w:p>
    <w:p w14:paraId="6F2BA961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文本NEW中可双击表格中的指标，跳转到模型对应位置；</w:t>
      </w:r>
    </w:p>
    <w:p w14:paraId="790DD423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优化“剪力系数”参数，可自由决定是否放大“轴力”、“弯矩”及“剪力”。</w:t>
      </w:r>
    </w:p>
    <w:p w14:paraId="2290441E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配筋简图增加各种超限及一些关键结果的输出；</w:t>
      </w:r>
    </w:p>
    <w:p w14:paraId="1392010D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型钢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柱两侧梁材料不同时能够手动选择计算公式；</w:t>
      </w:r>
    </w:p>
    <w:p w14:paraId="633F1481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优化梁配筋截面输出的手动设置；</w:t>
      </w:r>
    </w:p>
    <w:p w14:paraId="06028F54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工程对比时可忽略标高；能够对比不同层高的模型结果</w:t>
      </w:r>
    </w:p>
    <w:p w14:paraId="2B4143A9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三维查询中，增加应力比、轴压比等的云图限值设置。</w:t>
      </w:r>
    </w:p>
    <w:p w14:paraId="01CD8270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质心振动增加txt、Excel数据导出功能。</w:t>
      </w:r>
    </w:p>
    <w:p w14:paraId="4411C693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文本N</w:t>
      </w:r>
      <w:r>
        <w:t>EW</w:t>
      </w:r>
      <w:r>
        <w:rPr>
          <w:rFonts w:hint="eastAsia"/>
        </w:rPr>
        <w:t>中双击结果，跳转到模型具体位置。</w:t>
      </w:r>
    </w:p>
    <w:p w14:paraId="78FBBE9B" w14:textId="77777777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增加输出考虑连梁刚度不折减的强刚模型下的地震位移</w:t>
      </w:r>
    </w:p>
    <w:p w14:paraId="732FAF32" w14:textId="77833EEC" w:rsidR="002D6ED1" w:rsidRDefault="002D6ED1" w:rsidP="00BB3D32">
      <w:pPr>
        <w:numPr>
          <w:ilvl w:val="0"/>
          <w:numId w:val="9"/>
        </w:numPr>
        <w:spacing w:line="420" w:lineRule="exact"/>
      </w:pPr>
      <w:r>
        <w:rPr>
          <w:rFonts w:hint="eastAsia"/>
        </w:rPr>
        <w:t>增加</w:t>
      </w:r>
      <w:proofErr w:type="gramStart"/>
      <w:r>
        <w:rPr>
          <w:rFonts w:hint="eastAsia"/>
        </w:rPr>
        <w:t>输出强刚模型</w:t>
      </w:r>
      <w:proofErr w:type="gramEnd"/>
      <w:r>
        <w:rPr>
          <w:rFonts w:hint="eastAsia"/>
        </w:rPr>
        <w:t>下的风荷载位移</w:t>
      </w:r>
    </w:p>
    <w:p w14:paraId="0761072E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二、混凝土施工图</w:t>
      </w:r>
    </w:p>
    <w:p w14:paraId="305D267C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层间板标高自动获取，快速完成层间板的独立平法图绘制；</w:t>
      </w:r>
    </w:p>
    <w:p w14:paraId="009A346C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输出悬挑板的详细计算书；</w:t>
      </w:r>
    </w:p>
    <w:p w14:paraId="36D9D0C0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楼板</w:t>
      </w:r>
      <w:proofErr w:type="gramStart"/>
      <w:r>
        <w:rPr>
          <w:rFonts w:hint="eastAsia"/>
        </w:rPr>
        <w:t>支座筋可根据</w:t>
      </w:r>
      <w:proofErr w:type="gramEnd"/>
      <w:r>
        <w:rPr>
          <w:rFonts w:hint="eastAsia"/>
        </w:rPr>
        <w:t>拉</w:t>
      </w:r>
      <w:proofErr w:type="gramStart"/>
      <w:r>
        <w:rPr>
          <w:rFonts w:hint="eastAsia"/>
        </w:rPr>
        <w:t>通距离</w:t>
      </w:r>
      <w:proofErr w:type="gramEnd"/>
      <w:r>
        <w:rPr>
          <w:rFonts w:hint="eastAsia"/>
        </w:rPr>
        <w:t>设置完成自动拉通，不再受绘图形式限制；</w:t>
      </w:r>
    </w:p>
    <w:p w14:paraId="5D2A3476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梁施工图增加对局部构件的钢筋重选功能；</w:t>
      </w:r>
    </w:p>
    <w:p w14:paraId="372B6896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调整层间梁出图的方式，自动获取层间梁的标高；</w:t>
      </w:r>
    </w:p>
    <w:p w14:paraId="1758148B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配筋分区定义直接生成分区图纸，优化操作步骤；</w:t>
      </w:r>
    </w:p>
    <w:p w14:paraId="2918C801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柱施工图增加</w:t>
      </w:r>
      <w:proofErr w:type="gramStart"/>
      <w:r>
        <w:rPr>
          <w:rFonts w:hint="eastAsia"/>
        </w:rPr>
        <w:t>广东柱表的</w:t>
      </w:r>
      <w:proofErr w:type="gramEnd"/>
      <w:r>
        <w:rPr>
          <w:rFonts w:hint="eastAsia"/>
        </w:rPr>
        <w:t>绘图形式；</w:t>
      </w:r>
    </w:p>
    <w:p w14:paraId="36BD87FC" w14:textId="77777777" w:rsidR="002D6ED1" w:rsidRDefault="002D6ED1" w:rsidP="003A78D4">
      <w:pPr>
        <w:numPr>
          <w:ilvl w:val="0"/>
          <w:numId w:val="10"/>
        </w:numPr>
        <w:spacing w:line="400" w:lineRule="exact"/>
      </w:pPr>
      <w:r>
        <w:rPr>
          <w:rFonts w:hint="eastAsia"/>
        </w:rPr>
        <w:t>墙施工图可支持对边缘构件属性的修改。</w:t>
      </w:r>
    </w:p>
    <w:p w14:paraId="20169C2D" w14:textId="77777777" w:rsidR="002D6ED1" w:rsidRDefault="002D6ED1" w:rsidP="009F72FB">
      <w:pPr>
        <w:pStyle w:val="3"/>
        <w:spacing w:before="0" w:after="0" w:line="415" w:lineRule="auto"/>
      </w:pPr>
      <w:r>
        <w:rPr>
          <w:rFonts w:hint="eastAsia"/>
        </w:rPr>
        <w:t>三、基础</w:t>
      </w:r>
    </w:p>
    <w:p w14:paraId="1E7224B8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改进抗浮稳定验算工况管理，通过控制选项自动将普通恒载分为结构自重和其他恒载用于基</w:t>
      </w:r>
      <w:r>
        <w:rPr>
          <w:rFonts w:ascii="Times New Roman" w:hAnsi="Times New Roman" w:cs="Times New Roman" w:hint="eastAsia"/>
        </w:rPr>
        <w:lastRenderedPageBreak/>
        <w:t>础抗浮稳定验算；</w:t>
      </w:r>
    </w:p>
    <w:p w14:paraId="1BF76D6E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</w:t>
      </w:r>
      <w:proofErr w:type="gramStart"/>
      <w:r>
        <w:rPr>
          <w:rFonts w:ascii="Times New Roman" w:hAnsi="Times New Roman" w:cs="Times New Roman" w:hint="eastAsia"/>
        </w:rPr>
        <w:t>承台放坡布置</w:t>
      </w:r>
      <w:proofErr w:type="gramEnd"/>
      <w:r>
        <w:rPr>
          <w:rFonts w:ascii="Times New Roman" w:hAnsi="Times New Roman" w:cs="Times New Roman" w:hint="eastAsia"/>
        </w:rPr>
        <w:t>功能；</w:t>
      </w:r>
    </w:p>
    <w:p w14:paraId="7E2DCC7B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增加双柱柱墩自动布置功能；</w:t>
      </w:r>
    </w:p>
    <w:p w14:paraId="3E0A7B60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增加统一修改</w:t>
      </w:r>
      <w:proofErr w:type="gramStart"/>
      <w:r>
        <w:rPr>
          <w:rFonts w:ascii="Times New Roman" w:hAnsi="Times New Roman" w:cs="Times New Roman"/>
        </w:rPr>
        <w:t>筏板</w:t>
      </w:r>
      <w:r>
        <w:rPr>
          <w:rFonts w:ascii="Times New Roman" w:hAnsi="Times New Roman" w:cs="Times New Roman" w:hint="eastAsia"/>
        </w:rPr>
        <w:t>相关</w:t>
      </w:r>
      <w:proofErr w:type="gramEnd"/>
      <w:r>
        <w:rPr>
          <w:rFonts w:ascii="Times New Roman" w:hAnsi="Times New Roman" w:cs="Times New Roman" w:hint="eastAsia"/>
        </w:rPr>
        <w:t>构件</w:t>
      </w:r>
      <w:r>
        <w:rPr>
          <w:rFonts w:ascii="Times New Roman" w:hAnsi="Times New Roman" w:cs="Times New Roman"/>
        </w:rPr>
        <w:t>厚度功能</w:t>
      </w:r>
      <w:r>
        <w:rPr>
          <w:rFonts w:ascii="Times New Roman" w:hAnsi="Times New Roman" w:cs="Times New Roman" w:hint="eastAsia"/>
        </w:rPr>
        <w:t>；</w:t>
      </w:r>
    </w:p>
    <w:p w14:paraId="332BF2E9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增加低水基本组合分项系数设置选项；</w:t>
      </w:r>
    </w:p>
    <w:p w14:paraId="381290BD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配筋简图增加控制参数：配筋率小于某数值时不显示、大于某数值时不显示</w:t>
      </w:r>
      <w:r>
        <w:rPr>
          <w:rFonts w:ascii="Times New Roman" w:hAnsi="Times New Roman" w:cs="Times New Roman" w:hint="eastAsia"/>
        </w:rPr>
        <w:t>；</w:t>
      </w:r>
    </w:p>
    <w:p w14:paraId="3B477010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增加参数控制软弱下卧层验算可考虑应力扩散角；</w:t>
      </w:r>
    </w:p>
    <w:p w14:paraId="3EA2E1A4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增加沉降计算参数，控制确定沉降计算深度时是否考虑较软下卧层；</w:t>
      </w:r>
    </w:p>
    <w:p w14:paraId="09B72387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基础识图增加桩承载力识别和</w:t>
      </w:r>
      <w:proofErr w:type="gramStart"/>
      <w:r>
        <w:rPr>
          <w:rFonts w:ascii="Times New Roman" w:hAnsi="Times New Roman" w:cs="Times New Roman" w:hint="eastAsia"/>
        </w:rPr>
        <w:t>桩单参</w:t>
      </w:r>
      <w:proofErr w:type="gramEnd"/>
      <w:r>
        <w:rPr>
          <w:rFonts w:ascii="Times New Roman" w:hAnsi="Times New Roman" w:cs="Times New Roman" w:hint="eastAsia"/>
        </w:rPr>
        <w:t>指定功能；</w:t>
      </w:r>
    </w:p>
    <w:p w14:paraId="51DAA871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回弹再压缩和沉降</w:t>
      </w:r>
      <w:r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>回弹再压缩简图支持交互计算两点沉降差；</w:t>
      </w:r>
    </w:p>
    <w:p w14:paraId="4C7CCBF2" w14:textId="77777777" w:rsidR="002D6ED1" w:rsidRDefault="002D6ED1" w:rsidP="003A78D4">
      <w:pPr>
        <w:numPr>
          <w:ilvl w:val="0"/>
          <w:numId w:val="11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配筋简图增加抗浮组合计算不收敛提示；</w:t>
      </w:r>
    </w:p>
    <w:p w14:paraId="6AA8D508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四、</w:t>
      </w:r>
      <w:proofErr w:type="gramStart"/>
      <w:r>
        <w:rPr>
          <w:rFonts w:hint="eastAsia"/>
        </w:rPr>
        <w:t>减隔震</w:t>
      </w:r>
      <w:proofErr w:type="gramEnd"/>
    </w:p>
    <w:p w14:paraId="6A01971A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减震设计支持导则正式版</w:t>
      </w:r>
    </w:p>
    <w:p w14:paraId="5A0EC2AB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减震设计支持河北减震地标</w:t>
      </w:r>
    </w:p>
    <w:p w14:paraId="034F0E7D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  <w:r>
        <w:rPr>
          <w:rFonts w:ascii="Times New Roman" w:hAnsi="Times New Roman" w:cs="Times New Roman"/>
        </w:rPr>
        <w:t>BRB</w:t>
      </w:r>
      <w:r>
        <w:rPr>
          <w:rFonts w:ascii="Times New Roman" w:hAnsi="Times New Roman" w:cs="Times New Roman"/>
        </w:rPr>
        <w:t>连接单元属性自动生成功能</w:t>
      </w:r>
    </w:p>
    <w:p w14:paraId="0AEB8843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能量曲线比值法</w:t>
      </w:r>
      <w:r>
        <w:rPr>
          <w:rFonts w:ascii="Times New Roman" w:hAnsi="Times New Roman" w:cs="Times New Roman" w:hint="eastAsia"/>
        </w:rPr>
        <w:t>计算减震附加阻尼比</w:t>
      </w:r>
      <w:r>
        <w:rPr>
          <w:rFonts w:ascii="Times New Roman" w:hAnsi="Times New Roman" w:cs="Times New Roman"/>
        </w:rPr>
        <w:t>增加多条波平均值最大值文本</w:t>
      </w:r>
      <w:r>
        <w:rPr>
          <w:rFonts w:ascii="Times New Roman" w:hAnsi="Times New Roman" w:cs="Times New Roman" w:hint="eastAsia"/>
        </w:rPr>
        <w:t>结果输出</w:t>
      </w:r>
    </w:p>
    <w:p w14:paraId="08D72453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连接单元定义增加质量</w:t>
      </w:r>
      <w:r>
        <w:rPr>
          <w:rFonts w:ascii="Times New Roman" w:hAnsi="Times New Roman" w:cs="Times New Roman" w:hint="eastAsia"/>
        </w:rPr>
        <w:t>输入参数</w:t>
      </w:r>
    </w:p>
    <w:p w14:paraId="40992E2E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工程拼装支持减震组</w:t>
      </w:r>
    </w:p>
    <w:p w14:paraId="4F8D6179" w14:textId="77777777" w:rsidR="002D6ED1" w:rsidRDefault="002D6ED1" w:rsidP="003A78D4">
      <w:pPr>
        <w:numPr>
          <w:ilvl w:val="0"/>
          <w:numId w:val="12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地震波</w:t>
      </w:r>
      <w:proofErr w:type="gramStart"/>
      <w:r>
        <w:rPr>
          <w:rFonts w:ascii="Times New Roman" w:hAnsi="Times New Roman" w:cs="Times New Roman" w:hint="eastAsia"/>
        </w:rPr>
        <w:t>库增加北京减隔</w:t>
      </w:r>
      <w:proofErr w:type="gramEnd"/>
      <w:r>
        <w:rPr>
          <w:rFonts w:ascii="Times New Roman" w:hAnsi="Times New Roman" w:cs="Times New Roman" w:hint="eastAsia"/>
        </w:rPr>
        <w:t>震地标、</w:t>
      </w:r>
      <w:proofErr w:type="gramStart"/>
      <w:r>
        <w:rPr>
          <w:rFonts w:ascii="Times New Roman" w:hAnsi="Times New Roman" w:cs="Times New Roman" w:hint="eastAsia"/>
        </w:rPr>
        <w:t>上海减隔震</w:t>
      </w:r>
      <w:proofErr w:type="gramEnd"/>
      <w:r>
        <w:rPr>
          <w:rFonts w:ascii="Times New Roman" w:hAnsi="Times New Roman" w:cs="Times New Roman" w:hint="eastAsia"/>
        </w:rPr>
        <w:t>地标中的地震波</w:t>
      </w:r>
    </w:p>
    <w:p w14:paraId="7DE12BD4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五、动力弹塑性(EP)</w:t>
      </w:r>
    </w:p>
    <w:p w14:paraId="425B7228" w14:textId="77777777" w:rsidR="002D6ED1" w:rsidRDefault="002D6ED1" w:rsidP="003A78D4">
      <w:pPr>
        <w:numPr>
          <w:ilvl w:val="0"/>
          <w:numId w:val="13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增加性能设计菜单，整合已有功能，对指定性能设计属性的构件进行正斜截面配筋</w:t>
      </w:r>
    </w:p>
    <w:p w14:paraId="49373209" w14:textId="77777777" w:rsidR="002D6ED1" w:rsidRDefault="002D6ED1" w:rsidP="003A78D4">
      <w:pPr>
        <w:numPr>
          <w:ilvl w:val="0"/>
          <w:numId w:val="13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增加性能评价菜单，包括变形指标、变形限值、变形验算</w:t>
      </w:r>
      <w:r>
        <w:rPr>
          <w:rFonts w:ascii="Times New Roman" w:hAnsi="Times New Roman" w:cs="Times New Roman" w:hint="eastAsia"/>
        </w:rPr>
        <w:t>：变形指标给出单元应变值、</w:t>
      </w:r>
      <w:proofErr w:type="gramStart"/>
      <w:r>
        <w:rPr>
          <w:rFonts w:ascii="Times New Roman" w:hAnsi="Times New Roman" w:cs="Times New Roman" w:hint="eastAsia"/>
        </w:rPr>
        <w:t>损伤值</w:t>
      </w:r>
      <w:proofErr w:type="gramEnd"/>
      <w:r>
        <w:rPr>
          <w:rFonts w:ascii="Times New Roman" w:hAnsi="Times New Roman" w:cs="Times New Roman" w:hint="eastAsia"/>
        </w:rPr>
        <w:t>等结果，</w:t>
      </w:r>
      <w:r>
        <w:rPr>
          <w:rFonts w:ascii="Times New Roman" w:hAnsi="Times New Roman" w:cs="Times New Roman"/>
        </w:rPr>
        <w:t>变形限值</w:t>
      </w:r>
      <w:r>
        <w:rPr>
          <w:rFonts w:ascii="Times New Roman" w:hAnsi="Times New Roman" w:cs="Times New Roman" w:hint="eastAsia"/>
        </w:rPr>
        <w:t>用于设定性能限值，变形验算给出性能评价结果</w:t>
      </w:r>
    </w:p>
    <w:p w14:paraId="65876460" w14:textId="77777777" w:rsidR="002D6ED1" w:rsidRDefault="002D6ED1" w:rsidP="003A78D4">
      <w:pPr>
        <w:numPr>
          <w:ilvl w:val="0"/>
          <w:numId w:val="13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改进特殊构件指定</w:t>
      </w:r>
      <w:r>
        <w:rPr>
          <w:rFonts w:ascii="Times New Roman" w:hAnsi="Times New Roman" w:cs="Times New Roman" w:hint="eastAsia"/>
        </w:rPr>
        <w:t>，优化性能设计属性交互指定功能</w:t>
      </w:r>
    </w:p>
    <w:p w14:paraId="1622A04D" w14:textId="77777777" w:rsidR="002D6ED1" w:rsidRDefault="002D6ED1" w:rsidP="003A78D4">
      <w:pPr>
        <w:numPr>
          <w:ilvl w:val="0"/>
          <w:numId w:val="13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改进</w:t>
      </w:r>
      <w:r>
        <w:rPr>
          <w:rFonts w:ascii="Times New Roman" w:hAnsi="Times New Roman" w:cs="Times New Roman" w:hint="eastAsia"/>
        </w:rPr>
        <w:t>单元及构件</w:t>
      </w:r>
      <w:r>
        <w:rPr>
          <w:rFonts w:ascii="Times New Roman" w:hAnsi="Times New Roman" w:cs="Times New Roman"/>
        </w:rPr>
        <w:t>性能显示效果</w:t>
      </w:r>
    </w:p>
    <w:p w14:paraId="496C7341" w14:textId="77777777" w:rsidR="002D6ED1" w:rsidRDefault="002D6ED1" w:rsidP="003A78D4">
      <w:pPr>
        <w:numPr>
          <w:ilvl w:val="0"/>
          <w:numId w:val="13"/>
        </w:numPr>
        <w:spacing w:line="420" w:lineRule="exact"/>
        <w:ind w:left="424" w:hangingChars="202" w:hanging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性能</w:t>
      </w:r>
      <w:r>
        <w:rPr>
          <w:rFonts w:ascii="Times New Roman" w:hAnsi="Times New Roman" w:cs="Times New Roman" w:hint="eastAsia"/>
        </w:rPr>
        <w:t>设计</w:t>
      </w:r>
      <w:r>
        <w:rPr>
          <w:rFonts w:ascii="Times New Roman" w:hAnsi="Times New Roman" w:cs="Times New Roman"/>
        </w:rPr>
        <w:t>的正、斜截面配筋</w:t>
      </w:r>
      <w:r>
        <w:rPr>
          <w:rFonts w:ascii="Times New Roman" w:hAnsi="Times New Roman" w:cs="Times New Roman" w:hint="eastAsia"/>
        </w:rPr>
        <w:t>支持</w:t>
      </w:r>
      <w:r>
        <w:rPr>
          <w:rFonts w:ascii="Times New Roman" w:hAnsi="Times New Roman" w:cs="Times New Roman"/>
        </w:rPr>
        <w:t>以平面结果显示</w:t>
      </w:r>
    </w:p>
    <w:p w14:paraId="608E50D0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六、装配式</w:t>
      </w:r>
    </w:p>
    <w:p w14:paraId="4EBF3159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rPr>
          <w:rFonts w:hint="eastAsia"/>
        </w:rPr>
        <w:t>预制梁、预制柱配筋简图PC值自动判断并显红；</w:t>
      </w:r>
    </w:p>
    <w:p w14:paraId="17D511DB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rPr>
          <w:rFonts w:hint="eastAsia"/>
        </w:rPr>
        <w:t>预制构件详图</w:t>
      </w:r>
      <w:proofErr w:type="gramStart"/>
      <w:r>
        <w:rPr>
          <w:rFonts w:hint="eastAsia"/>
        </w:rPr>
        <w:t>图签增加</w:t>
      </w:r>
      <w:proofErr w:type="gramEnd"/>
      <w:r>
        <w:rPr>
          <w:rFonts w:hint="eastAsia"/>
        </w:rPr>
        <w:t>图名、图号信息输出；</w:t>
      </w:r>
    </w:p>
    <w:p w14:paraId="641AAEF6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t>叠合</w:t>
      </w:r>
      <w:proofErr w:type="gramStart"/>
      <w:r>
        <w:t>板计算</w:t>
      </w:r>
      <w:proofErr w:type="gramEnd"/>
      <w:r>
        <w:t>书增加“多块叠合板”输出方式</w:t>
      </w:r>
      <w:r>
        <w:rPr>
          <w:rFonts w:hint="eastAsia"/>
        </w:rPr>
        <w:t>；</w:t>
      </w:r>
    </w:p>
    <w:p w14:paraId="6EB6FA3E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t>“叠合板快速验算”功能</w:t>
      </w:r>
      <w:r>
        <w:rPr>
          <w:rFonts w:hint="eastAsia"/>
        </w:rPr>
        <w:t>；</w:t>
      </w:r>
    </w:p>
    <w:p w14:paraId="7CAB056B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t>预制墙墙身纵</w:t>
      </w:r>
      <w:proofErr w:type="gramStart"/>
      <w:r>
        <w:t>筋支持</w:t>
      </w:r>
      <w:proofErr w:type="gramEnd"/>
      <w:r>
        <w:t>双排布置形式</w:t>
      </w:r>
      <w:r>
        <w:rPr>
          <w:rFonts w:hint="eastAsia"/>
        </w:rPr>
        <w:t>；</w:t>
      </w:r>
    </w:p>
    <w:p w14:paraId="47FBE576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lastRenderedPageBreak/>
        <w:t>预制</w:t>
      </w:r>
      <w:proofErr w:type="gramStart"/>
      <w:r>
        <w:t>墙增加</w:t>
      </w:r>
      <w:proofErr w:type="gramEnd"/>
      <w:r>
        <w:t>端部构造钢筋控制项</w:t>
      </w:r>
      <w:r>
        <w:rPr>
          <w:rFonts w:hint="eastAsia"/>
        </w:rPr>
        <w:t>；</w:t>
      </w:r>
    </w:p>
    <w:p w14:paraId="259EC8FE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proofErr w:type="gramStart"/>
      <w:r>
        <w:t>预制柱纵筋上</w:t>
      </w:r>
      <w:proofErr w:type="gramEnd"/>
      <w:r>
        <w:t>下层钢筋中心线对位功能</w:t>
      </w:r>
      <w:r>
        <w:rPr>
          <w:rFonts w:hint="eastAsia"/>
        </w:rPr>
        <w:t>；</w:t>
      </w:r>
    </w:p>
    <w:p w14:paraId="57918C0B" w14:textId="77777777" w:rsidR="002D6ED1" w:rsidRDefault="002D6ED1" w:rsidP="003A78D4">
      <w:pPr>
        <w:numPr>
          <w:ilvl w:val="0"/>
          <w:numId w:val="14"/>
        </w:numPr>
        <w:spacing w:line="400" w:lineRule="exact"/>
        <w:ind w:left="424" w:hangingChars="202" w:hanging="424"/>
        <w:jc w:val="left"/>
      </w:pPr>
      <w:r>
        <w:t>预制柱脱模验算增加双排双列吊点模式</w:t>
      </w:r>
      <w:r>
        <w:rPr>
          <w:rFonts w:hint="eastAsia"/>
        </w:rPr>
        <w:t>；</w:t>
      </w:r>
    </w:p>
    <w:p w14:paraId="05B65EB0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七、鉴定加固</w:t>
      </w:r>
    </w:p>
    <w:p w14:paraId="405B2D80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增加内框架结构设计、鉴定流程；</w:t>
      </w:r>
    </w:p>
    <w:p w14:paraId="04ED5DBF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增加门刚构件加固设计流程；</w:t>
      </w:r>
    </w:p>
    <w:p w14:paraId="21321E7D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t>混凝土</w:t>
      </w:r>
      <w:r>
        <w:rPr>
          <w:rFonts w:hint="eastAsia"/>
        </w:rPr>
        <w:t>结构</w:t>
      </w:r>
      <w:r>
        <w:t>加固增加二次受力影响M</w:t>
      </w:r>
      <w:r>
        <w:rPr>
          <w:vertAlign w:val="subscript"/>
        </w:rPr>
        <w:t>0k</w:t>
      </w:r>
      <w:r>
        <w:t>计算的链接模型</w:t>
      </w:r>
      <w:r>
        <w:rPr>
          <w:rFonts w:hint="eastAsia"/>
        </w:rPr>
        <w:t>，可准确设置加固时混凝土梁的</w:t>
      </w:r>
      <w:r>
        <w:t>M</w:t>
      </w:r>
      <w:r>
        <w:rPr>
          <w:vertAlign w:val="subscript"/>
        </w:rPr>
        <w:t>0k</w:t>
      </w:r>
      <w:r>
        <w:rPr>
          <w:rFonts w:hint="eastAsia"/>
        </w:rPr>
        <w:t>；</w:t>
      </w:r>
    </w:p>
    <w:p w14:paraId="1AC85A6F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t>钢结构加固</w:t>
      </w:r>
      <w:proofErr w:type="gramStart"/>
      <w:r>
        <w:t>增加</w:t>
      </w:r>
      <w:r>
        <w:rPr>
          <w:rFonts w:hint="eastAsia"/>
        </w:rPr>
        <w:t>卸荷加固</w:t>
      </w:r>
      <w:proofErr w:type="gramEnd"/>
      <w:r>
        <w:rPr>
          <w:rFonts w:hint="eastAsia"/>
        </w:rPr>
        <w:t>设计流程；</w:t>
      </w:r>
    </w:p>
    <w:p w14:paraId="13421092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增加、优化多种鉴定加固简图输出，如梁M0k内力结果简图，承载力提高幅度40%判断可输出所有混凝土梁构件等；</w:t>
      </w:r>
    </w:p>
    <w:p w14:paraId="68826603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外包型钢加固、粘贴纤维复合材加固混凝土柱，工具箱验算增加斜截面验算功能；</w:t>
      </w:r>
    </w:p>
    <w:p w14:paraId="6D906B09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混凝土</w:t>
      </w:r>
      <w:proofErr w:type="gramStart"/>
      <w:r>
        <w:rPr>
          <w:rFonts w:hint="eastAsia"/>
        </w:rPr>
        <w:t>梁</w:t>
      </w:r>
      <w:r>
        <w:t>增加梁</w:t>
      </w:r>
      <w:proofErr w:type="gramEnd"/>
      <w:r>
        <w:t>底型钢+</w:t>
      </w:r>
      <w:proofErr w:type="gramStart"/>
      <w:r>
        <w:t>梁顶粘钢板</w:t>
      </w:r>
      <w:proofErr w:type="gramEnd"/>
      <w:r>
        <w:t>加固方法</w:t>
      </w:r>
      <w:r>
        <w:rPr>
          <w:rFonts w:hint="eastAsia"/>
        </w:rPr>
        <w:t>；</w:t>
      </w:r>
    </w:p>
    <w:p w14:paraId="58673254" w14:textId="77777777" w:rsidR="002D6ED1" w:rsidRDefault="002D6ED1" w:rsidP="003A78D4">
      <w:pPr>
        <w:numPr>
          <w:ilvl w:val="0"/>
          <w:numId w:val="15"/>
        </w:numPr>
        <w:spacing w:line="400" w:lineRule="exact"/>
        <w:ind w:left="424" w:hangingChars="202" w:hanging="424"/>
      </w:pPr>
      <w:r>
        <w:rPr>
          <w:rFonts w:hint="eastAsia"/>
        </w:rPr>
        <w:t>增加模型交互设置功能，控制鉴定报告构件评级表格输出内容；</w:t>
      </w:r>
    </w:p>
    <w:p w14:paraId="0A029650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八、水池</w:t>
      </w:r>
    </w:p>
    <w:p w14:paraId="204D2DB7" w14:textId="77777777" w:rsidR="002D6ED1" w:rsidRDefault="002D6ED1" w:rsidP="003A78D4">
      <w:pPr>
        <w:numPr>
          <w:ilvl w:val="0"/>
          <w:numId w:val="16"/>
        </w:numPr>
        <w:spacing w:line="400" w:lineRule="exact"/>
        <w:ind w:left="424" w:hangingChars="202" w:hanging="424"/>
      </w:pPr>
      <w:r>
        <w:rPr>
          <w:rFonts w:hint="eastAsia"/>
        </w:rPr>
        <w:t>支持交互修改承台桩刚度，提升承台</w:t>
      </w:r>
      <w:proofErr w:type="gramStart"/>
      <w:r>
        <w:rPr>
          <w:rFonts w:hint="eastAsia"/>
        </w:rPr>
        <w:t>桩设置</w:t>
      </w:r>
      <w:proofErr w:type="gramEnd"/>
      <w:r>
        <w:rPr>
          <w:rFonts w:hint="eastAsia"/>
        </w:rPr>
        <w:t>的便捷程度；</w:t>
      </w:r>
    </w:p>
    <w:p w14:paraId="4BDF973A" w14:textId="77777777" w:rsidR="002D6ED1" w:rsidRDefault="002D6ED1" w:rsidP="003A78D4">
      <w:pPr>
        <w:numPr>
          <w:ilvl w:val="0"/>
          <w:numId w:val="16"/>
        </w:numPr>
        <w:spacing w:line="400" w:lineRule="exact"/>
        <w:ind w:left="424" w:hangingChars="202" w:hanging="424"/>
      </w:pPr>
      <w:r>
        <w:rPr>
          <w:rFonts w:hint="eastAsia"/>
        </w:rPr>
        <w:t>改进错层水池网格划分，可精确划分错层水池</w:t>
      </w:r>
      <w:proofErr w:type="gramStart"/>
      <w:r>
        <w:rPr>
          <w:rFonts w:hint="eastAsia"/>
        </w:rPr>
        <w:t>筏板外挑和</w:t>
      </w:r>
      <w:proofErr w:type="gramEnd"/>
      <w:r>
        <w:rPr>
          <w:rFonts w:hint="eastAsia"/>
        </w:rPr>
        <w:t>错层位置网格；</w:t>
      </w:r>
    </w:p>
    <w:p w14:paraId="5BB96C6D" w14:textId="77777777" w:rsidR="002D6ED1" w:rsidRDefault="002D6ED1" w:rsidP="003A78D4">
      <w:pPr>
        <w:numPr>
          <w:ilvl w:val="0"/>
          <w:numId w:val="16"/>
        </w:numPr>
        <w:spacing w:line="400" w:lineRule="exact"/>
        <w:ind w:left="424" w:hangingChars="202" w:hanging="424"/>
      </w:pPr>
      <w:r>
        <w:rPr>
          <w:rFonts w:hint="eastAsia"/>
        </w:rPr>
        <w:t>改进池壁裂缝计算：遍历池壁全部节点位置获得最不利内力进行计算；</w:t>
      </w:r>
    </w:p>
    <w:p w14:paraId="73818210" w14:textId="77777777" w:rsidR="002D6ED1" w:rsidRDefault="002D6ED1" w:rsidP="003A78D4">
      <w:pPr>
        <w:numPr>
          <w:ilvl w:val="0"/>
          <w:numId w:val="16"/>
        </w:numPr>
        <w:spacing w:line="400" w:lineRule="exact"/>
        <w:ind w:left="424" w:hangingChars="202" w:hanging="424"/>
      </w:pPr>
      <w:r>
        <w:rPr>
          <w:rFonts w:hint="eastAsia"/>
        </w:rPr>
        <w:t>优化池壁配筋，默认</w:t>
      </w:r>
      <w:proofErr w:type="gramStart"/>
      <w:r>
        <w:rPr>
          <w:rFonts w:hint="eastAsia"/>
        </w:rPr>
        <w:t>按池格墙</w:t>
      </w:r>
      <w:proofErr w:type="gramEnd"/>
      <w:r>
        <w:rPr>
          <w:rFonts w:hint="eastAsia"/>
        </w:rPr>
        <w:t>为单元生成墙身配筋；</w:t>
      </w:r>
    </w:p>
    <w:p w14:paraId="4A67924D" w14:textId="77777777" w:rsidR="002D6ED1" w:rsidRDefault="002D6ED1" w:rsidP="003A78D4">
      <w:pPr>
        <w:numPr>
          <w:ilvl w:val="0"/>
          <w:numId w:val="16"/>
        </w:numPr>
        <w:spacing w:line="400" w:lineRule="exact"/>
        <w:ind w:left="424" w:hangingChars="202" w:hanging="424"/>
      </w:pPr>
      <w:r>
        <w:rPr>
          <w:rFonts w:hint="eastAsia"/>
        </w:rPr>
        <w:t>支持变厚度墙的墙剖面绘制，并生成对应钢筋表；</w:t>
      </w:r>
    </w:p>
    <w:p w14:paraId="026482CC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九、风机基础</w:t>
      </w:r>
    </w:p>
    <w:p w14:paraId="64FA7205" w14:textId="77777777" w:rsidR="002D6ED1" w:rsidRDefault="002D6ED1" w:rsidP="003A78D4">
      <w:pPr>
        <w:numPr>
          <w:ilvl w:val="0"/>
          <w:numId w:val="17"/>
        </w:numPr>
        <w:spacing w:line="400" w:lineRule="exact"/>
        <w:ind w:left="424" w:hangingChars="202" w:hanging="424"/>
      </w:pPr>
      <w:proofErr w:type="gramStart"/>
      <w:r>
        <w:rPr>
          <w:rFonts w:hint="eastAsia"/>
        </w:rPr>
        <w:t>新增混塔扩展</w:t>
      </w:r>
      <w:proofErr w:type="gramEnd"/>
      <w:r>
        <w:rPr>
          <w:rFonts w:hint="eastAsia"/>
        </w:rPr>
        <w:t>基础的建模、计算、施工图等全流程设计；</w:t>
      </w:r>
    </w:p>
    <w:p w14:paraId="76F52692" w14:textId="77777777" w:rsidR="002D6ED1" w:rsidRDefault="002D6ED1" w:rsidP="003A78D4">
      <w:pPr>
        <w:numPr>
          <w:ilvl w:val="0"/>
          <w:numId w:val="17"/>
        </w:numPr>
        <w:spacing w:line="400" w:lineRule="exact"/>
        <w:ind w:left="424" w:hangingChars="202" w:hanging="424"/>
      </w:pPr>
      <w:r>
        <w:rPr>
          <w:rFonts w:hint="eastAsia"/>
        </w:rPr>
        <w:t>支持在扩展基础</w:t>
      </w:r>
      <w:proofErr w:type="gramStart"/>
      <w:r>
        <w:rPr>
          <w:rFonts w:hint="eastAsia"/>
        </w:rPr>
        <w:t>和混塔扩展</w:t>
      </w:r>
      <w:proofErr w:type="gramEnd"/>
      <w:r>
        <w:rPr>
          <w:rFonts w:hint="eastAsia"/>
        </w:rPr>
        <w:t>基础下布桩，并查看有限元计算结果，及相关施工图的绘制；</w:t>
      </w:r>
    </w:p>
    <w:p w14:paraId="35D5B071" w14:textId="77777777" w:rsidR="002D6ED1" w:rsidRDefault="002D6ED1" w:rsidP="003A78D4">
      <w:pPr>
        <w:numPr>
          <w:ilvl w:val="0"/>
          <w:numId w:val="17"/>
        </w:numPr>
        <w:spacing w:line="400" w:lineRule="exact"/>
        <w:ind w:left="424" w:hangingChars="202" w:hanging="424"/>
      </w:pPr>
      <w:r>
        <w:rPr>
          <w:rFonts w:hint="eastAsia"/>
        </w:rPr>
        <w:t>软件除通过以word计算书的形式查看整体计算结果外，还提供txt形式的详细计算过程，便于用户校核</w:t>
      </w:r>
    </w:p>
    <w:p w14:paraId="61DEAD33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十、钢制储罐</w:t>
      </w:r>
    </w:p>
    <w:p w14:paraId="36A768AD" w14:textId="77777777" w:rsidR="002D6ED1" w:rsidRDefault="002D6ED1" w:rsidP="003A78D4">
      <w:pPr>
        <w:numPr>
          <w:ilvl w:val="0"/>
          <w:numId w:val="18"/>
        </w:numPr>
        <w:spacing w:line="400" w:lineRule="exact"/>
        <w:ind w:left="424" w:hangingChars="202" w:hanging="424"/>
      </w:pPr>
      <w:r>
        <w:rPr>
          <w:rFonts w:hint="eastAsia"/>
        </w:rPr>
        <w:t>环墙厚度计算考虑地脚螺栓最小厚度要求，满足环墙实际设计需要；</w:t>
      </w:r>
    </w:p>
    <w:p w14:paraId="4F6784F2" w14:textId="77777777" w:rsidR="002D6ED1" w:rsidRDefault="002D6ED1" w:rsidP="003A78D4">
      <w:pPr>
        <w:numPr>
          <w:ilvl w:val="0"/>
          <w:numId w:val="18"/>
        </w:numPr>
        <w:spacing w:line="400" w:lineRule="exact"/>
        <w:ind w:left="424" w:hangingChars="202" w:hanging="424"/>
      </w:pPr>
      <w:r>
        <w:rPr>
          <w:rFonts w:hint="eastAsia"/>
        </w:rPr>
        <w:t>增加桩承载力计算书、输出计算过程，方便用户校核计算结果；</w:t>
      </w:r>
    </w:p>
    <w:p w14:paraId="5164186C" w14:textId="77777777" w:rsidR="002D6ED1" w:rsidRDefault="002D6ED1" w:rsidP="003A78D4">
      <w:pPr>
        <w:numPr>
          <w:ilvl w:val="0"/>
          <w:numId w:val="18"/>
        </w:numPr>
        <w:spacing w:line="400" w:lineRule="exact"/>
        <w:ind w:left="424" w:hangingChars="202" w:hanging="424"/>
      </w:pPr>
      <w:r>
        <w:rPr>
          <w:rFonts w:hint="eastAsia"/>
        </w:rPr>
        <w:t>改进卧式设备地震力计算，自动考虑支墩自重，修改参数描述避免引起歧义；</w:t>
      </w:r>
    </w:p>
    <w:p w14:paraId="0809BF47" w14:textId="77777777" w:rsidR="002D6ED1" w:rsidRDefault="002D6ED1" w:rsidP="003A78D4">
      <w:pPr>
        <w:numPr>
          <w:ilvl w:val="0"/>
          <w:numId w:val="18"/>
        </w:numPr>
        <w:spacing w:line="400" w:lineRule="exact"/>
        <w:ind w:left="424" w:hangingChars="202" w:hanging="424"/>
      </w:pPr>
      <w:r>
        <w:rPr>
          <w:rFonts w:hint="eastAsia"/>
        </w:rPr>
        <w:t>完善3种储罐计算书，增加冲切、受剪、</w:t>
      </w:r>
      <w:proofErr w:type="gramStart"/>
      <w:r>
        <w:rPr>
          <w:rFonts w:hint="eastAsia"/>
        </w:rPr>
        <w:t>局压等</w:t>
      </w:r>
      <w:proofErr w:type="gramEnd"/>
      <w:r>
        <w:rPr>
          <w:rFonts w:hint="eastAsia"/>
        </w:rPr>
        <w:t>验算内容；</w:t>
      </w:r>
    </w:p>
    <w:p w14:paraId="78FBCAAD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十一、主程序钢结构</w:t>
      </w:r>
    </w:p>
    <w:p w14:paraId="6E9B3E6A" w14:textId="77777777" w:rsidR="002D6ED1" w:rsidRDefault="002D6ED1" w:rsidP="009F72FB">
      <w:pPr>
        <w:numPr>
          <w:ilvl w:val="0"/>
          <w:numId w:val="19"/>
        </w:numPr>
        <w:spacing w:line="380" w:lineRule="exact"/>
        <w:ind w:left="424" w:hangingChars="202" w:hanging="424"/>
      </w:pPr>
      <w:r>
        <w:rPr>
          <w:rFonts w:hint="eastAsia"/>
        </w:rPr>
        <w:t>支持</w:t>
      </w:r>
      <w:r>
        <w:t>即将发布的《钢结构设计标准》GB50017-2017（局部修订版）</w:t>
      </w:r>
      <w:r>
        <w:rPr>
          <w:rFonts w:hint="eastAsia"/>
        </w:rPr>
        <w:t>。</w:t>
      </w:r>
    </w:p>
    <w:p w14:paraId="54B6542E" w14:textId="77777777" w:rsidR="002D6ED1" w:rsidRDefault="002D6ED1" w:rsidP="009F72FB">
      <w:pPr>
        <w:numPr>
          <w:ilvl w:val="0"/>
          <w:numId w:val="19"/>
        </w:numPr>
        <w:spacing w:line="380" w:lineRule="exact"/>
        <w:ind w:left="424" w:hangingChars="202" w:hanging="424"/>
      </w:pPr>
      <w:r>
        <w:rPr>
          <w:rFonts w:hint="eastAsia"/>
        </w:rPr>
        <w:t>支持薄壁型钢卷边Z形和斜卷边Z</w:t>
      </w:r>
      <w:proofErr w:type="gramStart"/>
      <w:r>
        <w:rPr>
          <w:rFonts w:hint="eastAsia"/>
        </w:rPr>
        <w:t>形钢的</w:t>
      </w:r>
      <w:proofErr w:type="gramEnd"/>
      <w:r>
        <w:rPr>
          <w:rFonts w:hint="eastAsia"/>
        </w:rPr>
        <w:t>自定义截面。</w:t>
      </w:r>
    </w:p>
    <w:p w14:paraId="71C8434C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lastRenderedPageBreak/>
        <w:t>钢结构防火验算支持自动计算防火保护层厚度。</w:t>
      </w:r>
    </w:p>
    <w:p w14:paraId="2ACAAB9A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t>彻底实现强弱支撑判断功能。</w:t>
      </w:r>
    </w:p>
    <w:p w14:paraId="3C26097D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t>箱型截面构件支持S5级承载力设计。</w:t>
      </w:r>
    </w:p>
    <w:p w14:paraId="1A46D262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t>偏心支撑框架，与耗能梁相连构件执行《抗规》第8</w:t>
      </w:r>
      <w:r>
        <w:t>.2.3</w:t>
      </w:r>
      <w:r>
        <w:rPr>
          <w:rFonts w:hint="eastAsia"/>
        </w:rPr>
        <w:t>条进行内力调整。</w:t>
      </w:r>
    </w:p>
    <w:p w14:paraId="2A01C881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t>钢结构施工图支持归并节点计算书功能。</w:t>
      </w:r>
    </w:p>
    <w:p w14:paraId="2175BA9B" w14:textId="77777777" w:rsidR="002D6ED1" w:rsidRDefault="002D6ED1" w:rsidP="003A78D4">
      <w:pPr>
        <w:numPr>
          <w:ilvl w:val="0"/>
          <w:numId w:val="19"/>
        </w:numPr>
        <w:spacing w:line="400" w:lineRule="exact"/>
        <w:ind w:left="424" w:hangingChars="202" w:hanging="424"/>
      </w:pPr>
      <w:r>
        <w:rPr>
          <w:rFonts w:hint="eastAsia"/>
        </w:rPr>
        <w:t>钢结构施工图支持弧形梁造型。</w:t>
      </w:r>
    </w:p>
    <w:p w14:paraId="3C84998F" w14:textId="77777777" w:rsidR="002D6ED1" w:rsidRDefault="002D6ED1" w:rsidP="000C712C">
      <w:pPr>
        <w:pStyle w:val="3"/>
        <w:spacing w:before="120" w:after="0" w:line="415" w:lineRule="auto"/>
      </w:pPr>
      <w:proofErr w:type="gramStart"/>
      <w:r>
        <w:rPr>
          <w:rFonts w:hint="eastAsia"/>
        </w:rPr>
        <w:t>十二、二维门刚</w:t>
      </w:r>
      <w:proofErr w:type="gramEnd"/>
      <w:r>
        <w:rPr>
          <w:rFonts w:hint="eastAsia"/>
        </w:rPr>
        <w:t>设计软件YJK-MG2D</w:t>
      </w:r>
    </w:p>
    <w:p w14:paraId="4603E734" w14:textId="77777777" w:rsidR="002D6ED1" w:rsidRDefault="002D6ED1" w:rsidP="003A78D4">
      <w:pPr>
        <w:numPr>
          <w:ilvl w:val="0"/>
          <w:numId w:val="20"/>
        </w:numPr>
        <w:spacing w:line="400" w:lineRule="exact"/>
        <w:ind w:left="424" w:hangingChars="202" w:hanging="424"/>
      </w:pPr>
      <w:r>
        <w:rPr>
          <w:rFonts w:hint="eastAsia"/>
        </w:rPr>
        <w:t>支持二维桁架参数化建模、荷载布置、计算和构件设计。</w:t>
      </w:r>
    </w:p>
    <w:p w14:paraId="1EC99115" w14:textId="77777777" w:rsidR="002D6ED1" w:rsidRDefault="002D6ED1" w:rsidP="003A78D4">
      <w:pPr>
        <w:numPr>
          <w:ilvl w:val="0"/>
          <w:numId w:val="20"/>
        </w:numPr>
        <w:spacing w:line="400" w:lineRule="exact"/>
        <w:ind w:left="424" w:hangingChars="202" w:hanging="424"/>
      </w:pPr>
      <w:r>
        <w:rPr>
          <w:rFonts w:hint="eastAsia"/>
        </w:rPr>
        <w:t>门刚参数化信息支持导入导出。</w:t>
      </w:r>
    </w:p>
    <w:p w14:paraId="35CF8847" w14:textId="77777777" w:rsidR="002D6ED1" w:rsidRDefault="002D6ED1" w:rsidP="003A78D4">
      <w:pPr>
        <w:numPr>
          <w:ilvl w:val="0"/>
          <w:numId w:val="20"/>
        </w:numPr>
        <w:spacing w:line="400" w:lineRule="exact"/>
        <w:ind w:left="424" w:hangingChars="202" w:hanging="424"/>
      </w:pPr>
      <w:proofErr w:type="gramStart"/>
      <w:r>
        <w:rPr>
          <w:rFonts w:hint="eastAsia"/>
        </w:rPr>
        <w:t>门刚柱长</w:t>
      </w:r>
      <w:proofErr w:type="gramEnd"/>
      <w:r>
        <w:rPr>
          <w:rFonts w:hint="eastAsia"/>
        </w:rPr>
        <w:t>系数增加执行《钢标》附录E柱长系数计算。</w:t>
      </w:r>
    </w:p>
    <w:p w14:paraId="75ABE7BA" w14:textId="77777777" w:rsidR="002D6ED1" w:rsidRDefault="002D6ED1" w:rsidP="003A78D4">
      <w:pPr>
        <w:numPr>
          <w:ilvl w:val="0"/>
          <w:numId w:val="20"/>
        </w:numPr>
        <w:spacing w:line="400" w:lineRule="exact"/>
        <w:ind w:left="424" w:hangingChars="202" w:hanging="424"/>
      </w:pPr>
      <w:r>
        <w:rPr>
          <w:rFonts w:hint="eastAsia"/>
        </w:rPr>
        <w:t>门</w:t>
      </w:r>
      <w:proofErr w:type="gramStart"/>
      <w:r>
        <w:rPr>
          <w:rFonts w:hint="eastAsia"/>
        </w:rPr>
        <w:t>刚梁稳定</w:t>
      </w:r>
      <w:proofErr w:type="gramEnd"/>
      <w:r>
        <w:rPr>
          <w:rFonts w:hint="eastAsia"/>
        </w:rPr>
        <w:t>性区分面内、面</w:t>
      </w:r>
      <w:proofErr w:type="gramStart"/>
      <w:r>
        <w:rPr>
          <w:rFonts w:hint="eastAsia"/>
        </w:rPr>
        <w:t>外稳定</w:t>
      </w:r>
      <w:proofErr w:type="gramEnd"/>
      <w:r>
        <w:rPr>
          <w:rFonts w:hint="eastAsia"/>
        </w:rPr>
        <w:t>验算输出。</w:t>
      </w:r>
    </w:p>
    <w:p w14:paraId="5EE5C5E7" w14:textId="77777777" w:rsidR="002D6ED1" w:rsidRDefault="002D6ED1" w:rsidP="003A78D4">
      <w:pPr>
        <w:numPr>
          <w:ilvl w:val="0"/>
          <w:numId w:val="20"/>
        </w:numPr>
        <w:spacing w:line="400" w:lineRule="exact"/>
        <w:ind w:left="424" w:hangingChars="202" w:hanging="424"/>
      </w:pPr>
      <w:r>
        <w:rPr>
          <w:rFonts w:hint="eastAsia"/>
        </w:rPr>
        <w:t>构件详细计算</w:t>
      </w:r>
      <w:proofErr w:type="gramStart"/>
      <w:r>
        <w:rPr>
          <w:rFonts w:hint="eastAsia"/>
        </w:rPr>
        <w:t>书继续</w:t>
      </w:r>
      <w:proofErr w:type="gramEnd"/>
      <w:r>
        <w:rPr>
          <w:rFonts w:hint="eastAsia"/>
        </w:rPr>
        <w:t>优化输出具体详细过程公式条文等。</w:t>
      </w:r>
    </w:p>
    <w:p w14:paraId="2FE60829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十三、三维门刚设计软件YJK-MG</w:t>
      </w:r>
    </w:p>
    <w:p w14:paraId="26D3CD2F" w14:textId="77777777" w:rsidR="002D6ED1" w:rsidRDefault="002D6ED1" w:rsidP="003A78D4">
      <w:pPr>
        <w:pStyle w:val="a6"/>
        <w:numPr>
          <w:ilvl w:val="0"/>
          <w:numId w:val="21"/>
        </w:numPr>
        <w:spacing w:line="400" w:lineRule="exact"/>
        <w:ind w:firstLineChars="0"/>
      </w:pPr>
      <w:r>
        <w:rPr>
          <w:rFonts w:hint="eastAsia"/>
        </w:rPr>
        <w:t>支持</w:t>
      </w:r>
      <w:proofErr w:type="gramStart"/>
      <w:r>
        <w:rPr>
          <w:rFonts w:hint="eastAsia"/>
        </w:rPr>
        <w:t>二维门刚</w:t>
      </w:r>
      <w:proofErr w:type="gramEnd"/>
      <w:r>
        <w:rPr>
          <w:rFonts w:hint="eastAsia"/>
        </w:rPr>
        <w:t>与三维门刚互导功能。</w:t>
      </w:r>
    </w:p>
    <w:p w14:paraId="26735812" w14:textId="77777777" w:rsidR="002D6ED1" w:rsidRDefault="002D6ED1" w:rsidP="003A78D4">
      <w:pPr>
        <w:pStyle w:val="a6"/>
        <w:numPr>
          <w:ilvl w:val="0"/>
          <w:numId w:val="21"/>
        </w:numPr>
        <w:spacing w:line="400" w:lineRule="exact"/>
        <w:ind w:firstLineChars="0"/>
      </w:pPr>
      <w:r>
        <w:rPr>
          <w:rFonts w:hint="eastAsia"/>
        </w:rPr>
        <w:t>增加不同</w:t>
      </w:r>
      <w:proofErr w:type="gramStart"/>
      <w:r>
        <w:rPr>
          <w:rFonts w:hint="eastAsia"/>
        </w:rPr>
        <w:t>榀</w:t>
      </w:r>
      <w:proofErr w:type="gramEnd"/>
      <w:r>
        <w:rPr>
          <w:rFonts w:hint="eastAsia"/>
        </w:rPr>
        <w:t>数据的管理功能。</w:t>
      </w:r>
    </w:p>
    <w:p w14:paraId="320675C5" w14:textId="77777777" w:rsidR="002D6ED1" w:rsidRDefault="002D6ED1" w:rsidP="003A78D4">
      <w:pPr>
        <w:pStyle w:val="a6"/>
        <w:numPr>
          <w:ilvl w:val="0"/>
          <w:numId w:val="21"/>
        </w:numPr>
        <w:spacing w:line="400" w:lineRule="exact"/>
        <w:ind w:firstLineChars="0"/>
      </w:pPr>
      <w:r>
        <w:rPr>
          <w:rFonts w:hint="eastAsia"/>
        </w:rPr>
        <w:t>全面提升三维门刚施工图</w:t>
      </w:r>
    </w:p>
    <w:p w14:paraId="3CE0C821" w14:textId="77777777" w:rsidR="002D6ED1" w:rsidRDefault="002D6ED1" w:rsidP="003A78D4">
      <w:pPr>
        <w:pStyle w:val="a6"/>
        <w:spacing w:line="400" w:lineRule="exact"/>
        <w:ind w:left="360" w:firstLineChars="0" w:firstLine="0"/>
      </w:pPr>
      <w:r>
        <w:rPr>
          <w:rFonts w:hint="eastAsia"/>
        </w:rPr>
        <w:t>增加吊车梁系统交互布置、计算、三维造型、出图。</w:t>
      </w:r>
    </w:p>
    <w:p w14:paraId="166A715C" w14:textId="77777777" w:rsidR="002D6ED1" w:rsidRDefault="002D6ED1" w:rsidP="003A78D4">
      <w:pPr>
        <w:spacing w:line="400" w:lineRule="exact"/>
        <w:ind w:firstLineChars="200" w:firstLine="420"/>
      </w:pPr>
      <w:r>
        <w:rPr>
          <w:rFonts w:hint="eastAsia"/>
        </w:rPr>
        <w:t>提升围护结构檩条系统布置、计算、出图。</w:t>
      </w:r>
    </w:p>
    <w:p w14:paraId="0C8B81F5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十四、光伏支架设计软件Y-PV</w:t>
      </w:r>
    </w:p>
    <w:p w14:paraId="5F055BEF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刚性支架支持任意模型进行光伏属性输入。</w:t>
      </w:r>
    </w:p>
    <w:p w14:paraId="6BA4C80C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刚性支架支持屋面光伏支架参数化布置。</w:t>
      </w:r>
    </w:p>
    <w:p w14:paraId="2B9B679A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刚性支架支持</w:t>
      </w:r>
      <w:proofErr w:type="gramStart"/>
      <w:r>
        <w:rPr>
          <w:rFonts w:hint="eastAsia"/>
        </w:rPr>
        <w:t>横向双</w:t>
      </w:r>
      <w:proofErr w:type="gramEnd"/>
      <w:r>
        <w:rPr>
          <w:rFonts w:hint="eastAsia"/>
        </w:rPr>
        <w:t>坡支架参数化布置。</w:t>
      </w:r>
    </w:p>
    <w:p w14:paraId="03E24083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刚性支架支持纵向起坡参数化布置。</w:t>
      </w:r>
    </w:p>
    <w:p w14:paraId="19D19298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光伏组件</w:t>
      </w:r>
      <w:proofErr w:type="gramStart"/>
      <w:r>
        <w:rPr>
          <w:rFonts w:hint="eastAsia"/>
        </w:rPr>
        <w:t>板支持</w:t>
      </w:r>
      <w:proofErr w:type="gramEnd"/>
      <w:r>
        <w:rPr>
          <w:rFonts w:hint="eastAsia"/>
        </w:rPr>
        <w:t>多根檩条布置。</w:t>
      </w:r>
    </w:p>
    <w:p w14:paraId="17F1A31E" w14:textId="77777777" w:rsidR="002D6ED1" w:rsidRDefault="002D6ED1" w:rsidP="003A78D4">
      <w:pPr>
        <w:numPr>
          <w:ilvl w:val="0"/>
          <w:numId w:val="22"/>
        </w:numPr>
        <w:spacing w:line="400" w:lineRule="exact"/>
        <w:ind w:left="424" w:hangingChars="202" w:hanging="424"/>
      </w:pPr>
      <w:r>
        <w:rPr>
          <w:rFonts w:hint="eastAsia"/>
        </w:rPr>
        <w:t>三维结果查询增加宽/高厚比、长细比显示。</w:t>
      </w:r>
    </w:p>
    <w:p w14:paraId="2C0B7DD5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十五、变电构架结构设计软件YJK-SSDS</w:t>
      </w:r>
    </w:p>
    <w:p w14:paraId="4FE7163D" w14:textId="77777777" w:rsidR="002D6ED1" w:rsidRDefault="002D6ED1" w:rsidP="003A78D4">
      <w:pPr>
        <w:numPr>
          <w:ilvl w:val="0"/>
          <w:numId w:val="23"/>
        </w:numPr>
        <w:spacing w:line="400" w:lineRule="exact"/>
        <w:ind w:left="424" w:hangingChars="202" w:hanging="424"/>
      </w:pPr>
      <w:r>
        <w:rPr>
          <w:rFonts w:hint="eastAsia"/>
        </w:rPr>
        <w:t>支持</w:t>
      </w:r>
      <w:proofErr w:type="gramStart"/>
      <w:r>
        <w:rPr>
          <w:rFonts w:hint="eastAsia"/>
        </w:rPr>
        <w:t>格构柱</w:t>
      </w:r>
      <w:proofErr w:type="gramEnd"/>
      <w:r>
        <w:rPr>
          <w:rFonts w:hint="eastAsia"/>
        </w:rPr>
        <w:t>主杆和腹杆均为圆管的节点设计、节点三维造型、节点编辑和二维施工图绘制。</w:t>
      </w:r>
    </w:p>
    <w:p w14:paraId="6F4D1566" w14:textId="77777777" w:rsidR="002D6ED1" w:rsidRDefault="002D6ED1" w:rsidP="003A78D4">
      <w:pPr>
        <w:numPr>
          <w:ilvl w:val="0"/>
          <w:numId w:val="23"/>
        </w:numPr>
        <w:spacing w:line="400" w:lineRule="exact"/>
        <w:ind w:left="424" w:hangingChars="202" w:hanging="424"/>
      </w:pPr>
      <w:r>
        <w:rPr>
          <w:rFonts w:hint="eastAsia"/>
        </w:rPr>
        <w:t>桁架梁连接节点支持普通螺栓设计和施工图绘制。</w:t>
      </w:r>
    </w:p>
    <w:p w14:paraId="7B3AD1D4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十六、钢结构深化设计软件Y-ST</w:t>
      </w:r>
    </w:p>
    <w:p w14:paraId="1A90A1E3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加强深化方式建模功能，改进网格布置和编辑、构件布置和编辑功能。</w:t>
      </w:r>
    </w:p>
    <w:p w14:paraId="399F3C49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支持折梁、弧形梁、快速支撑布置方式。</w:t>
      </w:r>
    </w:p>
    <w:p w14:paraId="2CD8868D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lastRenderedPageBreak/>
        <w:t>增加门式刚架单</w:t>
      </w:r>
      <w:proofErr w:type="gramStart"/>
      <w:r>
        <w:rPr>
          <w:rFonts w:hint="eastAsia"/>
        </w:rPr>
        <w:t>榀</w:t>
      </w:r>
      <w:proofErr w:type="gramEnd"/>
      <w:r>
        <w:rPr>
          <w:rFonts w:hint="eastAsia"/>
        </w:rPr>
        <w:t>的参数</w:t>
      </w:r>
      <w:proofErr w:type="gramStart"/>
      <w:r>
        <w:rPr>
          <w:rFonts w:hint="eastAsia"/>
        </w:rPr>
        <w:t>化快速</w:t>
      </w:r>
      <w:proofErr w:type="gramEnd"/>
      <w:r>
        <w:rPr>
          <w:rFonts w:hint="eastAsia"/>
        </w:rPr>
        <w:t>建模方式。</w:t>
      </w:r>
    </w:p>
    <w:p w14:paraId="09AE9463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全面支持各种截面类型包括常用截面、型钢库截面、变截面、钢混组合截面、特殊截面和自定义截面。</w:t>
      </w:r>
    </w:p>
    <w:p w14:paraId="097F402F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提供丰富的门刚结构节点族参数化自动创建：门刚梁柱节点、梁梁拼接节点、门刚柱脚节点、抗风柱节点、柱间支撑和屋面支撑各种组合节点、</w:t>
      </w:r>
      <w:proofErr w:type="gramStart"/>
      <w:r>
        <w:rPr>
          <w:rFonts w:hint="eastAsia"/>
        </w:rPr>
        <w:t>檩条拉条快速</w:t>
      </w:r>
      <w:proofErr w:type="gramEnd"/>
      <w:r>
        <w:rPr>
          <w:rFonts w:hint="eastAsia"/>
        </w:rPr>
        <w:t>布置节点、檩条和</w:t>
      </w:r>
      <w:proofErr w:type="gramStart"/>
      <w:r>
        <w:rPr>
          <w:rFonts w:hint="eastAsia"/>
        </w:rPr>
        <w:t>隅撑</w:t>
      </w:r>
      <w:proofErr w:type="gramEnd"/>
      <w:r>
        <w:rPr>
          <w:rFonts w:hint="eastAsia"/>
        </w:rPr>
        <w:t>节点等自动节点组件。</w:t>
      </w:r>
    </w:p>
    <w:p w14:paraId="71CDF09C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对三维模型提供自动的碰撞检查功能，以便快速发现设计中的碰撞问题并修正错误。</w:t>
      </w:r>
    </w:p>
    <w:p w14:paraId="049490F4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对接TEKLA：YJK深化三维模型可导入TEKLA软件，TEKLA软件三维模型可导入YJK深化软件。</w:t>
      </w:r>
    </w:p>
    <w:p w14:paraId="528992EB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参考设计师们的深化图纸自动生成整套门刚结构深化</w:t>
      </w:r>
      <w:proofErr w:type="gramStart"/>
      <w:r>
        <w:rPr>
          <w:rFonts w:hint="eastAsia"/>
        </w:rPr>
        <w:t>图包括</w:t>
      </w:r>
      <w:proofErr w:type="gramEnd"/>
      <w:r>
        <w:rPr>
          <w:rFonts w:hint="eastAsia"/>
        </w:rPr>
        <w:t>安装图、构件图和零件图，构件</w:t>
      </w:r>
      <w:proofErr w:type="gramStart"/>
      <w:r>
        <w:rPr>
          <w:rFonts w:hint="eastAsia"/>
        </w:rPr>
        <w:t>图按照</w:t>
      </w:r>
      <w:proofErr w:type="gramEnd"/>
      <w:r>
        <w:rPr>
          <w:rFonts w:hint="eastAsia"/>
        </w:rPr>
        <w:t>板件类型自定标注、标注尺寸自动避让、自动绘制剖面图。</w:t>
      </w:r>
    </w:p>
    <w:p w14:paraId="02D616A5" w14:textId="77777777" w:rsidR="002D6ED1" w:rsidRDefault="002D6ED1" w:rsidP="003A78D4">
      <w:pPr>
        <w:numPr>
          <w:ilvl w:val="0"/>
          <w:numId w:val="24"/>
        </w:numPr>
        <w:spacing w:line="400" w:lineRule="exact"/>
        <w:ind w:left="424" w:hangingChars="202" w:hanging="424"/>
      </w:pPr>
      <w:r>
        <w:rPr>
          <w:rFonts w:hint="eastAsia"/>
        </w:rPr>
        <w:t>支持多用户协同设计。</w:t>
      </w:r>
    </w:p>
    <w:p w14:paraId="6A2F602D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十七、地铁软件</w:t>
      </w:r>
    </w:p>
    <w:p w14:paraId="36898CF2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r>
        <w:rPr>
          <w:rFonts w:hint="eastAsia"/>
        </w:rPr>
        <w:t>支持任意侧墙轮廓自动偏移布置地连墙。</w:t>
      </w:r>
    </w:p>
    <w:p w14:paraId="55F0EE4A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r>
        <w:rPr>
          <w:rFonts w:hint="eastAsia"/>
        </w:rPr>
        <w:t>增加墙上开圆洞，并且生成相应的有限元模型，满足用户实际项目中圆洞的需求。</w:t>
      </w:r>
    </w:p>
    <w:p w14:paraId="16F26693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r>
        <w:rPr>
          <w:rFonts w:hint="eastAsia"/>
        </w:rPr>
        <w:t>修改地连墙顶部和侧墙顶部连接方式，更加真实地模拟实际情况。</w:t>
      </w:r>
    </w:p>
    <w:p w14:paraId="6C55D923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r>
        <w:rPr>
          <w:rFonts w:hint="eastAsia"/>
        </w:rPr>
        <w:t>侧墙和地连墙之间通过单压杆传递法向力，与目前用户二维设计的力学模型保持一致。</w:t>
      </w:r>
    </w:p>
    <w:p w14:paraId="3477F559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r>
        <w:rPr>
          <w:rFonts w:hint="eastAsia"/>
        </w:rPr>
        <w:t>支持梁的面外设计，方便用户复核侧面钢筋。</w:t>
      </w:r>
    </w:p>
    <w:p w14:paraId="790C24E1" w14:textId="77777777" w:rsidR="002D6ED1" w:rsidRDefault="002D6ED1" w:rsidP="003A78D4">
      <w:pPr>
        <w:numPr>
          <w:ilvl w:val="0"/>
          <w:numId w:val="25"/>
        </w:numPr>
        <w:spacing w:line="400" w:lineRule="exact"/>
        <w:ind w:left="424" w:hangingChars="202" w:hanging="424"/>
      </w:pPr>
      <w:proofErr w:type="gramStart"/>
      <w:r>
        <w:rPr>
          <w:rFonts w:hint="eastAsia"/>
        </w:rPr>
        <w:t>支持筏板局部</w:t>
      </w:r>
      <w:proofErr w:type="gramEnd"/>
      <w:r>
        <w:rPr>
          <w:rFonts w:hint="eastAsia"/>
        </w:rPr>
        <w:t>降板，并生成相应的有限元模型。</w:t>
      </w:r>
    </w:p>
    <w:p w14:paraId="61EFCBDD" w14:textId="77777777" w:rsidR="002D6ED1" w:rsidRDefault="002D6ED1" w:rsidP="000C712C">
      <w:pPr>
        <w:pStyle w:val="3"/>
        <w:spacing w:before="120" w:after="0" w:line="415" w:lineRule="auto"/>
      </w:pPr>
      <w:r>
        <w:rPr>
          <w:rFonts w:hint="eastAsia"/>
        </w:rPr>
        <w:t>十八、石化建筑物抗爆设计软件</w:t>
      </w:r>
    </w:p>
    <w:p w14:paraId="476CCE80" w14:textId="77777777" w:rsidR="002D6ED1" w:rsidRDefault="002D6ED1" w:rsidP="003A78D4">
      <w:pPr>
        <w:numPr>
          <w:ilvl w:val="0"/>
          <w:numId w:val="26"/>
        </w:numPr>
        <w:spacing w:line="400" w:lineRule="exact"/>
        <w:ind w:left="424" w:hangingChars="202" w:hanging="424"/>
      </w:pPr>
      <w:r>
        <w:rPr>
          <w:rFonts w:hint="eastAsia"/>
        </w:rPr>
        <w:t>增加墙顶与板的连接方式参数。</w:t>
      </w:r>
    </w:p>
    <w:p w14:paraId="343AEFF3" w14:textId="77777777" w:rsidR="002D6ED1" w:rsidRDefault="002D6ED1" w:rsidP="003A78D4">
      <w:pPr>
        <w:numPr>
          <w:ilvl w:val="0"/>
          <w:numId w:val="26"/>
        </w:numPr>
        <w:spacing w:line="400" w:lineRule="exact"/>
        <w:ind w:left="424" w:hangingChars="202" w:hanging="424"/>
      </w:pPr>
      <w:r>
        <w:rPr>
          <w:rFonts w:hint="eastAsia"/>
        </w:rPr>
        <w:t>增加各个构件有限元分析下的支座转角和延性比结果简图，满足用户实际项目的需求。</w:t>
      </w:r>
    </w:p>
    <w:p w14:paraId="541402E3" w14:textId="77777777" w:rsidR="002D6ED1" w:rsidRDefault="002D6ED1" w:rsidP="003A78D4">
      <w:pPr>
        <w:numPr>
          <w:ilvl w:val="0"/>
          <w:numId w:val="26"/>
        </w:numPr>
        <w:spacing w:line="400" w:lineRule="exact"/>
        <w:ind w:left="424" w:hangingChars="202" w:hanging="424"/>
      </w:pPr>
      <w:r>
        <w:rPr>
          <w:rFonts w:hint="eastAsia"/>
        </w:rPr>
        <w:t>侧墙和屋面板的爆炸时程函数考虑沿爆炸方向传播的时间差，让抗爆设计与实际情况更加贴近。</w:t>
      </w:r>
    </w:p>
    <w:p w14:paraId="1EBF8E7E" w14:textId="77777777" w:rsidR="002D6ED1" w:rsidRDefault="002D6ED1" w:rsidP="003A78D4">
      <w:pPr>
        <w:numPr>
          <w:ilvl w:val="0"/>
          <w:numId w:val="26"/>
        </w:numPr>
        <w:spacing w:line="400" w:lineRule="exact"/>
        <w:ind w:left="424" w:hangingChars="202" w:hanging="424"/>
      </w:pPr>
      <w:r>
        <w:rPr>
          <w:rFonts w:hint="eastAsia"/>
        </w:rPr>
        <w:t>增加有限元分析爆炸动荷载显示、</w:t>
      </w:r>
      <w:proofErr w:type="gramStart"/>
      <w:r>
        <w:rPr>
          <w:rFonts w:hint="eastAsia"/>
        </w:rPr>
        <w:t>实配钢筋</w:t>
      </w:r>
      <w:proofErr w:type="gramEnd"/>
      <w:r>
        <w:rPr>
          <w:rFonts w:hint="eastAsia"/>
        </w:rPr>
        <w:t>编辑等功能，简化有限元分析流程，满足有限元分析的需求。</w:t>
      </w:r>
    </w:p>
    <w:p w14:paraId="5D475186" w14:textId="6D7261BB" w:rsidR="00070418" w:rsidRPr="003A78D4" w:rsidRDefault="002D6ED1" w:rsidP="003A78D4">
      <w:pPr>
        <w:numPr>
          <w:ilvl w:val="0"/>
          <w:numId w:val="26"/>
        </w:numPr>
        <w:spacing w:line="400" w:lineRule="exact"/>
        <w:ind w:left="424" w:hangingChars="202" w:hanging="424"/>
      </w:pPr>
      <w:r>
        <w:rPr>
          <w:rFonts w:hint="eastAsia"/>
        </w:rPr>
        <w:t>接有限元分析结果，进行基础的抗爆设计和验算，无需用户手动提取结果，从而打通石化建筑物全流程设计。</w:t>
      </w:r>
    </w:p>
    <w:sectPr w:rsidR="00070418" w:rsidRPr="003A78D4" w:rsidSect="00BB3D32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FB69C" w14:textId="77777777" w:rsidR="00D014A1" w:rsidRDefault="00D014A1" w:rsidP="0096376E">
      <w:r>
        <w:separator/>
      </w:r>
    </w:p>
  </w:endnote>
  <w:endnote w:type="continuationSeparator" w:id="0">
    <w:p w14:paraId="3EB33FB2" w14:textId="77777777" w:rsidR="00D014A1" w:rsidRDefault="00D014A1" w:rsidP="0096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84962" w14:textId="77777777" w:rsidR="00D014A1" w:rsidRDefault="00D014A1" w:rsidP="0096376E">
      <w:r>
        <w:separator/>
      </w:r>
    </w:p>
  </w:footnote>
  <w:footnote w:type="continuationSeparator" w:id="0">
    <w:p w14:paraId="1B3D617A" w14:textId="77777777" w:rsidR="00D014A1" w:rsidRDefault="00D014A1" w:rsidP="0096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EE7FF"/>
    <w:multiLevelType w:val="singleLevel"/>
    <w:tmpl w:val="8BCEE7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DB406F"/>
    <w:multiLevelType w:val="singleLevel"/>
    <w:tmpl w:val="93DB40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BA53A93"/>
    <w:multiLevelType w:val="singleLevel"/>
    <w:tmpl w:val="9BA53A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BCF637F"/>
    <w:multiLevelType w:val="singleLevel"/>
    <w:tmpl w:val="9BCF63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8C14CFA"/>
    <w:multiLevelType w:val="singleLevel"/>
    <w:tmpl w:val="C8C14C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CFE5554"/>
    <w:multiLevelType w:val="singleLevel"/>
    <w:tmpl w:val="DCFE55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A7E9BC7"/>
    <w:multiLevelType w:val="singleLevel"/>
    <w:tmpl w:val="EA7E9BC7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F3DAFEAF"/>
    <w:multiLevelType w:val="singleLevel"/>
    <w:tmpl w:val="F3DAFE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84CE1D5"/>
    <w:multiLevelType w:val="singleLevel"/>
    <w:tmpl w:val="F84CE1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FBFE576C"/>
    <w:multiLevelType w:val="singleLevel"/>
    <w:tmpl w:val="FBFE57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FD8796E1"/>
    <w:multiLevelType w:val="singleLevel"/>
    <w:tmpl w:val="FD8796E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>
    <w:nsid w:val="FDDE000B"/>
    <w:multiLevelType w:val="singleLevel"/>
    <w:tmpl w:val="FDDE000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0E0967D0"/>
    <w:multiLevelType w:val="singleLevel"/>
    <w:tmpl w:val="0E0967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11468867"/>
    <w:multiLevelType w:val="singleLevel"/>
    <w:tmpl w:val="1146886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21087A69"/>
    <w:multiLevelType w:val="multilevel"/>
    <w:tmpl w:val="21087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32592C1"/>
    <w:multiLevelType w:val="singleLevel"/>
    <w:tmpl w:val="232592C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322DBAC6"/>
    <w:multiLevelType w:val="singleLevel"/>
    <w:tmpl w:val="322DBA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33F68193"/>
    <w:multiLevelType w:val="singleLevel"/>
    <w:tmpl w:val="33F681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38A2709C"/>
    <w:multiLevelType w:val="singleLevel"/>
    <w:tmpl w:val="38A2709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AC5367E"/>
    <w:multiLevelType w:val="singleLevel"/>
    <w:tmpl w:val="5AC536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5B226E2D"/>
    <w:multiLevelType w:val="multilevel"/>
    <w:tmpl w:val="5B226E2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466613"/>
    <w:multiLevelType w:val="multilevel"/>
    <w:tmpl w:val="6646661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5EC25A"/>
    <w:multiLevelType w:val="singleLevel"/>
    <w:tmpl w:val="675EC25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6EAFFD0B"/>
    <w:multiLevelType w:val="singleLevel"/>
    <w:tmpl w:val="6EAFFD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787AB743"/>
    <w:multiLevelType w:val="singleLevel"/>
    <w:tmpl w:val="787AB74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7F7F71F7"/>
    <w:multiLevelType w:val="singleLevel"/>
    <w:tmpl w:val="7F7F71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6"/>
  </w:num>
  <w:num w:numId="5">
    <w:abstractNumId w:val="25"/>
  </w:num>
  <w:num w:numId="6">
    <w:abstractNumId w:val="20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1"/>
  </w:num>
  <w:num w:numId="13">
    <w:abstractNumId w:val="8"/>
  </w:num>
  <w:num w:numId="14">
    <w:abstractNumId w:val="18"/>
  </w:num>
  <w:num w:numId="15">
    <w:abstractNumId w:val="12"/>
  </w:num>
  <w:num w:numId="16">
    <w:abstractNumId w:val="24"/>
  </w:num>
  <w:num w:numId="17">
    <w:abstractNumId w:val="13"/>
  </w:num>
  <w:num w:numId="18">
    <w:abstractNumId w:val="23"/>
  </w:num>
  <w:num w:numId="19">
    <w:abstractNumId w:val="4"/>
  </w:num>
  <w:num w:numId="20">
    <w:abstractNumId w:val="3"/>
  </w:num>
  <w:num w:numId="21">
    <w:abstractNumId w:val="14"/>
  </w:num>
  <w:num w:numId="22">
    <w:abstractNumId w:val="19"/>
  </w:num>
  <w:num w:numId="23">
    <w:abstractNumId w:val="22"/>
  </w:num>
  <w:num w:numId="24">
    <w:abstractNumId w:val="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30"/>
    <w:rsid w:val="000042F1"/>
    <w:rsid w:val="0002019D"/>
    <w:rsid w:val="00031571"/>
    <w:rsid w:val="00070418"/>
    <w:rsid w:val="00071E52"/>
    <w:rsid w:val="000B3A28"/>
    <w:rsid w:val="000C621E"/>
    <w:rsid w:val="000C712C"/>
    <w:rsid w:val="00114427"/>
    <w:rsid w:val="00157C73"/>
    <w:rsid w:val="002A678A"/>
    <w:rsid w:val="002B5210"/>
    <w:rsid w:val="002C312A"/>
    <w:rsid w:val="002D6ED1"/>
    <w:rsid w:val="0032171A"/>
    <w:rsid w:val="00356D30"/>
    <w:rsid w:val="00360515"/>
    <w:rsid w:val="00362FE1"/>
    <w:rsid w:val="00383DBB"/>
    <w:rsid w:val="00392E62"/>
    <w:rsid w:val="003A78D4"/>
    <w:rsid w:val="003C0CF4"/>
    <w:rsid w:val="00400CCD"/>
    <w:rsid w:val="004415CA"/>
    <w:rsid w:val="00441D03"/>
    <w:rsid w:val="00455FBB"/>
    <w:rsid w:val="00465CF6"/>
    <w:rsid w:val="0046793D"/>
    <w:rsid w:val="004839BB"/>
    <w:rsid w:val="004B613C"/>
    <w:rsid w:val="004D0579"/>
    <w:rsid w:val="004F0985"/>
    <w:rsid w:val="00544EE1"/>
    <w:rsid w:val="005A0B66"/>
    <w:rsid w:val="005E4F9B"/>
    <w:rsid w:val="00627D38"/>
    <w:rsid w:val="006A3DD8"/>
    <w:rsid w:val="006E1F6F"/>
    <w:rsid w:val="006E60CD"/>
    <w:rsid w:val="00726577"/>
    <w:rsid w:val="00743F2F"/>
    <w:rsid w:val="00762F79"/>
    <w:rsid w:val="00765802"/>
    <w:rsid w:val="007A3A23"/>
    <w:rsid w:val="007E297A"/>
    <w:rsid w:val="00841F41"/>
    <w:rsid w:val="0084356A"/>
    <w:rsid w:val="008805AA"/>
    <w:rsid w:val="008A7391"/>
    <w:rsid w:val="008B044D"/>
    <w:rsid w:val="008D5981"/>
    <w:rsid w:val="008F2646"/>
    <w:rsid w:val="008F4183"/>
    <w:rsid w:val="00961852"/>
    <w:rsid w:val="0096376E"/>
    <w:rsid w:val="009E37FF"/>
    <w:rsid w:val="009F46B4"/>
    <w:rsid w:val="009F72FB"/>
    <w:rsid w:val="00A06176"/>
    <w:rsid w:val="00A252D6"/>
    <w:rsid w:val="00A442E4"/>
    <w:rsid w:val="00A53A84"/>
    <w:rsid w:val="00AF4F34"/>
    <w:rsid w:val="00B3646A"/>
    <w:rsid w:val="00B937F9"/>
    <w:rsid w:val="00BB3D32"/>
    <w:rsid w:val="00BE03CA"/>
    <w:rsid w:val="00BE54E7"/>
    <w:rsid w:val="00BF2129"/>
    <w:rsid w:val="00CF572C"/>
    <w:rsid w:val="00D0131C"/>
    <w:rsid w:val="00D014A1"/>
    <w:rsid w:val="00D516ED"/>
    <w:rsid w:val="00DC5718"/>
    <w:rsid w:val="00E31BB5"/>
    <w:rsid w:val="00E45E34"/>
    <w:rsid w:val="00E62CBD"/>
    <w:rsid w:val="00E77140"/>
    <w:rsid w:val="00F1502E"/>
    <w:rsid w:val="00F4660F"/>
    <w:rsid w:val="00F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0A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6E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2E62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E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7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37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392E62"/>
    <w:rPr>
      <w:rFonts w:ascii="Arial" w:eastAsia="黑体" w:hAnsi="Arial"/>
      <w:b/>
      <w:sz w:val="32"/>
      <w:szCs w:val="24"/>
    </w:rPr>
  </w:style>
  <w:style w:type="paragraph" w:styleId="a5">
    <w:name w:val="Normal (Web)"/>
    <w:basedOn w:val="a"/>
    <w:semiHidden/>
    <w:unhideWhenUsed/>
    <w:qFormat/>
    <w:rsid w:val="00392E62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92E62"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392E62"/>
    <w:pPr>
      <w:spacing w:before="39"/>
    </w:pPr>
    <w:rPr>
      <w:rFonts w:ascii="Arial Unicode MS" w:eastAsia="Arial Unicode MS" w:hAnsi="Arial Unicode MS" w:cs="Arial Unicode MS"/>
      <w:szCs w:val="24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D6ED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2D6ED1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F21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D6E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2E62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6E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7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376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392E62"/>
    <w:rPr>
      <w:rFonts w:ascii="Arial" w:eastAsia="黑体" w:hAnsi="Arial"/>
      <w:b/>
      <w:sz w:val="32"/>
      <w:szCs w:val="24"/>
    </w:rPr>
  </w:style>
  <w:style w:type="paragraph" w:styleId="a5">
    <w:name w:val="Normal (Web)"/>
    <w:basedOn w:val="a"/>
    <w:semiHidden/>
    <w:unhideWhenUsed/>
    <w:qFormat/>
    <w:rsid w:val="00392E62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92E62"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392E62"/>
    <w:pPr>
      <w:spacing w:before="39"/>
    </w:pPr>
    <w:rPr>
      <w:rFonts w:ascii="Arial Unicode MS" w:eastAsia="Arial Unicode MS" w:hAnsi="Arial Unicode MS" w:cs="Arial Unicode MS"/>
      <w:szCs w:val="24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D6ED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2D6ED1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BF21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5252</Characters>
  <Application>Microsoft Office Word</Application>
  <DocSecurity>0</DocSecurity>
  <Lines>43</Lines>
  <Paragraphs>12</Paragraphs>
  <ScaleCrop>false</ScaleCrop>
  <Company>P R C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元璋 王</dc:creator>
  <cp:lastModifiedBy>Windows User</cp:lastModifiedBy>
  <cp:revision>4</cp:revision>
  <cp:lastPrinted>2023-10-16T02:27:00Z</cp:lastPrinted>
  <dcterms:created xsi:type="dcterms:W3CDTF">2023-10-26T02:32:00Z</dcterms:created>
  <dcterms:modified xsi:type="dcterms:W3CDTF">2023-10-26T02:33:00Z</dcterms:modified>
</cp:coreProperties>
</file>