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972" w:rsidRDefault="00BB3972" w:rsidP="00BB3972">
      <w:pPr>
        <w:jc w:val="center"/>
        <w:rPr>
          <w:rFonts w:ascii="宋体" w:hAnsi="宋体" w:cs="宋体"/>
          <w:b/>
          <w:sz w:val="36"/>
          <w:szCs w:val="36"/>
        </w:rPr>
      </w:pPr>
      <w:r w:rsidRPr="00BB3972">
        <w:rPr>
          <w:rFonts w:ascii="宋体" w:hAnsi="宋体" w:cs="宋体" w:hint="eastAsia"/>
          <w:b/>
          <w:sz w:val="36"/>
          <w:szCs w:val="36"/>
        </w:rPr>
        <w:t>2021年</w:t>
      </w:r>
      <w:r w:rsidR="00EF18E1">
        <w:rPr>
          <w:rFonts w:ascii="宋体" w:hAnsi="宋体" w:cs="宋体" w:hint="eastAsia"/>
          <w:b/>
          <w:sz w:val="36"/>
          <w:szCs w:val="36"/>
        </w:rPr>
        <w:t>建筑专业交流会</w:t>
      </w:r>
      <w:r w:rsidR="00341496">
        <w:rPr>
          <w:rFonts w:ascii="宋体" w:hAnsi="宋体" w:cs="宋体" w:hint="eastAsia"/>
          <w:b/>
          <w:sz w:val="36"/>
          <w:szCs w:val="36"/>
        </w:rPr>
        <w:t>成果</w:t>
      </w:r>
    </w:p>
    <w:p w:rsidR="006868CA" w:rsidRPr="00EF18E1" w:rsidRDefault="006868CA" w:rsidP="00EF18E1">
      <w:pPr>
        <w:numPr>
          <w:ilvl w:val="0"/>
          <w:numId w:val="2"/>
        </w:numPr>
        <w:rPr>
          <w:rFonts w:ascii="宋体" w:hAnsi="宋体" w:cs="宋体"/>
          <w:sz w:val="28"/>
          <w:szCs w:val="28"/>
        </w:rPr>
      </w:pPr>
      <w:r w:rsidRPr="00EF18E1">
        <w:rPr>
          <w:rFonts w:ascii="宋体" w:hAnsi="宋体" w:cs="宋体" w:hint="eastAsia"/>
          <w:sz w:val="28"/>
          <w:szCs w:val="28"/>
        </w:rPr>
        <w:t>足疗按歌舞娱乐场所来考虑安全、疏散、防火。</w:t>
      </w:r>
    </w:p>
    <w:p w:rsidR="00E94047" w:rsidRDefault="00E94047" w:rsidP="00EF18E1">
      <w:pPr>
        <w:numPr>
          <w:ilvl w:val="0"/>
          <w:numId w:val="2"/>
        </w:numPr>
        <w:rPr>
          <w:rFonts w:ascii="宋体" w:hAnsi="宋体" w:cs="宋体"/>
          <w:sz w:val="28"/>
          <w:szCs w:val="28"/>
        </w:rPr>
      </w:pPr>
      <w:r>
        <w:rPr>
          <w:rFonts w:ascii="宋体" w:hAnsi="宋体" w:cs="宋体" w:hint="eastAsia"/>
          <w:sz w:val="28"/>
          <w:szCs w:val="28"/>
        </w:rPr>
        <w:t>明确</w:t>
      </w:r>
      <w:r w:rsidRPr="00E94047">
        <w:rPr>
          <w:rFonts w:ascii="宋体" w:hAnsi="宋体" w:cs="宋体" w:hint="eastAsia"/>
          <w:sz w:val="28"/>
          <w:szCs w:val="28"/>
        </w:rPr>
        <w:t>住宅建筑套内的自用楼梯为防火概念上的套内自用，即与地上住宅相连的地下层住户房间（包括储藏室、活动室、多功能室等附属空间）为一个独立防火单元，采用防火隔墙、甲级防火门与其他部位分隔。否则应按地上地下相连通的空间考虑防火分区，按地下防火分区面积执行。</w:t>
      </w:r>
    </w:p>
    <w:p w:rsidR="0045721E" w:rsidRDefault="00C72846" w:rsidP="00C72846">
      <w:pPr>
        <w:ind w:firstLineChars="200" w:firstLine="560"/>
        <w:rPr>
          <w:rFonts w:ascii="宋体" w:hAnsi="宋体" w:cs="宋体"/>
          <w:sz w:val="28"/>
          <w:szCs w:val="28"/>
        </w:rPr>
      </w:pPr>
      <w:r>
        <w:rPr>
          <w:rFonts w:ascii="宋体" w:hAnsi="宋体" w:cs="宋体"/>
          <w:noProof/>
          <w:sz w:val="28"/>
          <w:szCs w:val="28"/>
        </w:rPr>
        <w:drawing>
          <wp:inline distT="0" distB="0" distL="0" distR="0">
            <wp:extent cx="4445000" cy="3329588"/>
            <wp:effectExtent l="19050" t="0" r="0" b="0"/>
            <wp:docPr id="18" name="图片 5" descr="C:\Users\ADMINI~1\AppData\Local\Temp\1639473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39473395(1).png"/>
                    <pic:cNvPicPr>
                      <a:picLocks noChangeAspect="1" noChangeArrowheads="1"/>
                    </pic:cNvPicPr>
                  </pic:nvPicPr>
                  <pic:blipFill>
                    <a:blip r:embed="rId9"/>
                    <a:srcRect/>
                    <a:stretch>
                      <a:fillRect/>
                    </a:stretch>
                  </pic:blipFill>
                  <pic:spPr bwMode="auto">
                    <a:xfrm>
                      <a:off x="0" y="0"/>
                      <a:ext cx="4447080" cy="3331146"/>
                    </a:xfrm>
                    <a:prstGeom prst="rect">
                      <a:avLst/>
                    </a:prstGeom>
                    <a:noFill/>
                    <a:ln w="9525">
                      <a:noFill/>
                      <a:miter lim="800000"/>
                      <a:headEnd/>
                      <a:tailEnd/>
                    </a:ln>
                  </pic:spPr>
                </pic:pic>
              </a:graphicData>
            </a:graphic>
          </wp:inline>
        </w:drawing>
      </w:r>
    </w:p>
    <w:p w:rsidR="0045721E" w:rsidRDefault="00C72846" w:rsidP="00C72846">
      <w:pPr>
        <w:ind w:firstLineChars="200" w:firstLine="562"/>
        <w:rPr>
          <w:rFonts w:ascii="宋体" w:hAnsi="宋体" w:cs="宋体"/>
          <w:b/>
          <w:sz w:val="28"/>
          <w:szCs w:val="28"/>
        </w:rPr>
      </w:pPr>
      <w:r>
        <w:rPr>
          <w:rFonts w:ascii="宋体" w:hAnsi="宋体" w:cs="宋体"/>
          <w:b/>
          <w:noProof/>
          <w:sz w:val="28"/>
          <w:szCs w:val="28"/>
        </w:rPr>
        <w:drawing>
          <wp:inline distT="0" distB="0" distL="0" distR="0">
            <wp:extent cx="4635500" cy="3516957"/>
            <wp:effectExtent l="19050" t="0" r="0" b="0"/>
            <wp:docPr id="19" name="图片 6" descr="C:\Users\ADMINI~1\AppData\Local\Temp\1639473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39473433(1).png"/>
                    <pic:cNvPicPr>
                      <a:picLocks noChangeAspect="1" noChangeArrowheads="1"/>
                    </pic:cNvPicPr>
                  </pic:nvPicPr>
                  <pic:blipFill>
                    <a:blip r:embed="rId10"/>
                    <a:srcRect/>
                    <a:stretch>
                      <a:fillRect/>
                    </a:stretch>
                  </pic:blipFill>
                  <pic:spPr bwMode="auto">
                    <a:xfrm>
                      <a:off x="0" y="0"/>
                      <a:ext cx="4644018" cy="3523420"/>
                    </a:xfrm>
                    <a:prstGeom prst="rect">
                      <a:avLst/>
                    </a:prstGeom>
                    <a:noFill/>
                    <a:ln w="9525">
                      <a:noFill/>
                      <a:miter lim="800000"/>
                      <a:headEnd/>
                      <a:tailEnd/>
                    </a:ln>
                  </pic:spPr>
                </pic:pic>
              </a:graphicData>
            </a:graphic>
          </wp:inline>
        </w:drawing>
      </w:r>
    </w:p>
    <w:p w:rsidR="00C72846" w:rsidRDefault="00C72846" w:rsidP="00C72846">
      <w:pPr>
        <w:ind w:firstLineChars="200" w:firstLine="562"/>
        <w:rPr>
          <w:rFonts w:ascii="宋体" w:hAnsi="宋体" w:cs="宋体"/>
          <w:b/>
          <w:sz w:val="28"/>
          <w:szCs w:val="28"/>
        </w:rPr>
      </w:pPr>
      <w:r>
        <w:rPr>
          <w:rFonts w:ascii="宋体" w:hAnsi="宋体" w:cs="宋体"/>
          <w:b/>
          <w:noProof/>
          <w:sz w:val="28"/>
          <w:szCs w:val="28"/>
        </w:rPr>
        <w:lastRenderedPageBreak/>
        <w:drawing>
          <wp:inline distT="0" distB="0" distL="0" distR="0">
            <wp:extent cx="4943475" cy="4114106"/>
            <wp:effectExtent l="19050" t="0" r="9525" b="0"/>
            <wp:docPr id="20" name="图片 7" descr="C:\Users\ADMINI~1\AppData\Local\Temp\1639473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39473523(1).png"/>
                    <pic:cNvPicPr>
                      <a:picLocks noChangeAspect="1" noChangeArrowheads="1"/>
                    </pic:cNvPicPr>
                  </pic:nvPicPr>
                  <pic:blipFill>
                    <a:blip r:embed="rId11"/>
                    <a:srcRect/>
                    <a:stretch>
                      <a:fillRect/>
                    </a:stretch>
                  </pic:blipFill>
                  <pic:spPr bwMode="auto">
                    <a:xfrm>
                      <a:off x="0" y="0"/>
                      <a:ext cx="4943475" cy="4114106"/>
                    </a:xfrm>
                    <a:prstGeom prst="rect">
                      <a:avLst/>
                    </a:prstGeom>
                    <a:noFill/>
                    <a:ln w="9525">
                      <a:noFill/>
                      <a:miter lim="800000"/>
                      <a:headEnd/>
                      <a:tailEnd/>
                    </a:ln>
                  </pic:spPr>
                </pic:pic>
              </a:graphicData>
            </a:graphic>
          </wp:inline>
        </w:drawing>
      </w:r>
    </w:p>
    <w:p w:rsidR="00C72846" w:rsidRDefault="00C72846" w:rsidP="00C72846">
      <w:pPr>
        <w:ind w:firstLineChars="200" w:firstLine="562"/>
        <w:rPr>
          <w:rFonts w:ascii="宋体" w:hAnsi="宋体" w:cs="宋体"/>
          <w:b/>
          <w:sz w:val="28"/>
          <w:szCs w:val="28"/>
        </w:rPr>
      </w:pPr>
    </w:p>
    <w:p w:rsidR="00C72846" w:rsidRDefault="00C72846" w:rsidP="00C72846">
      <w:pPr>
        <w:ind w:firstLineChars="200" w:firstLine="562"/>
        <w:rPr>
          <w:rFonts w:ascii="宋体" w:hAnsi="宋体" w:cs="宋体"/>
          <w:b/>
          <w:sz w:val="28"/>
          <w:szCs w:val="28"/>
        </w:rPr>
      </w:pPr>
      <w:r>
        <w:rPr>
          <w:rFonts w:ascii="宋体" w:hAnsi="宋体" w:cs="宋体"/>
          <w:b/>
          <w:noProof/>
          <w:sz w:val="28"/>
          <w:szCs w:val="28"/>
        </w:rPr>
        <w:drawing>
          <wp:inline distT="0" distB="0" distL="0" distR="0">
            <wp:extent cx="5238938" cy="4438700"/>
            <wp:effectExtent l="19050" t="0" r="0" b="0"/>
            <wp:docPr id="21" name="图片 8" descr="C:\Users\ADMINI~1\AppData\Local\Temp\16394735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639473557(1).png"/>
                    <pic:cNvPicPr>
                      <a:picLocks noChangeAspect="1" noChangeArrowheads="1"/>
                    </pic:cNvPicPr>
                  </pic:nvPicPr>
                  <pic:blipFill>
                    <a:blip r:embed="rId12"/>
                    <a:srcRect/>
                    <a:stretch>
                      <a:fillRect/>
                    </a:stretch>
                  </pic:blipFill>
                  <pic:spPr bwMode="auto">
                    <a:xfrm>
                      <a:off x="0" y="0"/>
                      <a:ext cx="5241335" cy="4440731"/>
                    </a:xfrm>
                    <a:prstGeom prst="rect">
                      <a:avLst/>
                    </a:prstGeom>
                    <a:noFill/>
                    <a:ln w="9525">
                      <a:noFill/>
                      <a:miter lim="800000"/>
                      <a:headEnd/>
                      <a:tailEnd/>
                    </a:ln>
                  </pic:spPr>
                </pic:pic>
              </a:graphicData>
            </a:graphic>
          </wp:inline>
        </w:drawing>
      </w:r>
    </w:p>
    <w:p w:rsidR="00836D9F" w:rsidRDefault="00776483" w:rsidP="00156B6A">
      <w:pPr>
        <w:numPr>
          <w:ilvl w:val="0"/>
          <w:numId w:val="2"/>
        </w:numPr>
        <w:rPr>
          <w:rFonts w:ascii="宋体" w:hAnsi="宋体" w:cs="宋体"/>
          <w:sz w:val="28"/>
          <w:szCs w:val="28"/>
        </w:rPr>
      </w:pPr>
      <w:r>
        <w:rPr>
          <w:rFonts w:ascii="宋体" w:hAnsi="宋体" w:cs="宋体" w:hint="eastAsia"/>
          <w:sz w:val="28"/>
          <w:szCs w:val="28"/>
        </w:rPr>
        <w:lastRenderedPageBreak/>
        <w:t xml:space="preserve">对于公共建筑一拖二的疑问：某公共建筑项目设一拖二商铺，二层处套内除上下层连通的楼梯外，无其他疏散措施。一拖二商铺上下层为一个单元，建筑面积总和不大于300㎡，且任一层的建筑面积不大于200㎡，每个商铺单元每层的任一点距直通室外出口的直线距离不大于27.5m（设喷淋）。设计人认为将一拖二每个单元商铺的二层认定为一个房间，通过上下层连接的封闭楼梯间疏散至一层，然后疏散至室外。 </w:t>
      </w:r>
    </w:p>
    <w:p w:rsidR="00836D9F" w:rsidRDefault="00776483" w:rsidP="008A2E88">
      <w:pPr>
        <w:ind w:leftChars="200" w:left="420" w:firstLineChars="245" w:firstLine="689"/>
        <w:rPr>
          <w:rFonts w:ascii="宋体" w:hAnsi="宋体" w:cs="宋体"/>
          <w:color w:val="00B050"/>
          <w:sz w:val="28"/>
          <w:szCs w:val="28"/>
        </w:rPr>
      </w:pPr>
      <w:r>
        <w:rPr>
          <w:rFonts w:ascii="宋体" w:hAnsi="宋体" w:cs="宋体" w:hint="eastAsia"/>
          <w:b/>
          <w:bCs/>
          <w:color w:val="00B050"/>
          <w:sz w:val="28"/>
          <w:szCs w:val="28"/>
        </w:rPr>
        <w:t>答复：可以。根据《建筑设计防火规范》GB50016-2014（2018年版）第5.4.11条、第5.5.17条第3款，二层任一点至一层室外安全出口的距离不超27.5m（设喷淋），可不设封闭楼梯间。</w:t>
      </w:r>
    </w:p>
    <w:p w:rsidR="00836D9F" w:rsidRDefault="00776483" w:rsidP="00156B6A">
      <w:pPr>
        <w:numPr>
          <w:ilvl w:val="0"/>
          <w:numId w:val="2"/>
        </w:numPr>
        <w:rPr>
          <w:rFonts w:ascii="宋体" w:hAnsi="宋体" w:cs="宋体"/>
          <w:sz w:val="28"/>
          <w:szCs w:val="28"/>
        </w:rPr>
      </w:pPr>
      <w:r>
        <w:rPr>
          <w:rFonts w:ascii="宋体" w:hAnsi="宋体" w:cs="宋体" w:hint="eastAsia"/>
          <w:sz w:val="28"/>
          <w:szCs w:val="28"/>
        </w:rPr>
        <w:t>关于有顶步行街防火区域面积大于规范防火分区面积的疑问：根据《建筑设计防火规范》（GB 50016-2014，2018年版）第5.3.6条及其条文解释：有顶步行街的设计原理为多个相对独立的多层建筑围合加顶而成，且步行街的长度、洞口、采光顶及端部开口均能满足相关规定，区别于中庭建筑，所以想知道步行街建筑除了主力店和大于300㎡的商铺外，步行街需要设防火分区吗？</w:t>
      </w:r>
    </w:p>
    <w:p w:rsidR="00836D9F" w:rsidRDefault="00776483" w:rsidP="00D50497">
      <w:pPr>
        <w:ind w:leftChars="200" w:left="420" w:firstLineChars="245" w:firstLine="689"/>
        <w:rPr>
          <w:rFonts w:ascii="宋体" w:hAnsi="宋体" w:cs="宋体"/>
          <w:sz w:val="28"/>
          <w:szCs w:val="28"/>
        </w:rPr>
      </w:pPr>
      <w:r>
        <w:rPr>
          <w:rFonts w:ascii="宋体" w:hAnsi="宋体" w:cs="宋体" w:hint="eastAsia"/>
          <w:b/>
          <w:bCs/>
          <w:color w:val="00B050"/>
          <w:sz w:val="28"/>
          <w:szCs w:val="28"/>
        </w:rPr>
        <w:t>答复：不需要划分防火分区。实际上，根据《建筑设计防火规范》GB50016-2014（2018年版）第5.3.6条第4款“</w:t>
      </w:r>
      <w:r>
        <w:rPr>
          <w:rFonts w:ascii="宋体" w:hAnsi="宋体" w:cs="宋体"/>
          <w:b/>
          <w:bCs/>
          <w:color w:val="00B050"/>
          <w:sz w:val="28"/>
          <w:szCs w:val="28"/>
        </w:rPr>
        <w:t>步行街两侧建筑的商铺，其面向步行街一侧的围护构件的耐火极限不应低于1．00h，并宜采用实体墙，其门、窗应采用乙级防火门、窗</w:t>
      </w:r>
      <w:r>
        <w:rPr>
          <w:rFonts w:ascii="宋体" w:hAnsi="宋体" w:cs="宋体" w:hint="eastAsia"/>
          <w:b/>
          <w:bCs/>
          <w:color w:val="00B050"/>
          <w:sz w:val="28"/>
          <w:szCs w:val="28"/>
        </w:rPr>
        <w:t>”，步行街外围护墙一般为实墙体（除特殊功能外开窗、开口外），其自然而然的划分为多个防火分区（隔间）。</w:t>
      </w:r>
    </w:p>
    <w:p w:rsidR="00836D9F" w:rsidRDefault="00776483" w:rsidP="0015706B">
      <w:pPr>
        <w:numPr>
          <w:ilvl w:val="0"/>
          <w:numId w:val="2"/>
        </w:numPr>
        <w:rPr>
          <w:rFonts w:ascii="宋体" w:hAnsi="宋体" w:cs="宋体"/>
          <w:sz w:val="28"/>
          <w:szCs w:val="28"/>
        </w:rPr>
      </w:pPr>
      <w:r>
        <w:rPr>
          <w:rFonts w:ascii="宋体" w:hAnsi="宋体" w:cs="宋体" w:hint="eastAsia"/>
          <w:sz w:val="28"/>
          <w:szCs w:val="28"/>
        </w:rPr>
        <w:t>于地下车库范围中，设备用房独立成防火分区，在满足自己防火分区有一个专属的楼梯间外，另外一个安全出口是否可以向车库借用。</w:t>
      </w:r>
    </w:p>
    <w:p w:rsidR="00836D9F" w:rsidRDefault="00776483" w:rsidP="002B201B">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答复：不可以。按照《汽车库、修车库、停车场设计防火规范》GB50067-2014</w:t>
      </w:r>
      <w:r>
        <w:rPr>
          <w:rFonts w:ascii="宋体" w:hAnsi="宋体" w:cs="宋体" w:hint="eastAsia"/>
          <w:b/>
          <w:bCs/>
          <w:color w:val="00B050"/>
          <w:sz w:val="28"/>
          <w:szCs w:val="28"/>
        </w:rPr>
        <w:lastRenderedPageBreak/>
        <w:t>第6.0.2条条纹解释“</w:t>
      </w:r>
      <w:r>
        <w:rPr>
          <w:rFonts w:ascii="宋体" w:hAnsi="宋体" w:cs="宋体"/>
          <w:b/>
          <w:bCs/>
          <w:color w:val="00B050"/>
          <w:sz w:val="28"/>
          <w:szCs w:val="28"/>
        </w:rPr>
        <w:t>鉴于汽车库的防火分区面积、疏散距离等指标均比现行国家标准《建筑设计防火规范》GB 50016相应的防火分区面积、疏散距离等指标放大，，故对于汽车库来讲，防火墙上通向相邻防火分区的甲级防火门，不得作为第二安全出口</w:t>
      </w:r>
      <w:r>
        <w:rPr>
          <w:rFonts w:ascii="宋体" w:hAnsi="宋体" w:cs="宋体" w:hint="eastAsia"/>
          <w:b/>
          <w:bCs/>
          <w:color w:val="00B050"/>
          <w:sz w:val="28"/>
          <w:szCs w:val="28"/>
        </w:rPr>
        <w:t>”，汽车库本 身面积、疏散距离</w:t>
      </w:r>
      <w:r>
        <w:rPr>
          <w:rFonts w:ascii="宋体" w:hAnsi="宋体" w:cs="宋体"/>
          <w:b/>
          <w:bCs/>
          <w:color w:val="00B050"/>
          <w:sz w:val="28"/>
          <w:szCs w:val="28"/>
        </w:rPr>
        <w:t>等指标</w:t>
      </w:r>
      <w:r>
        <w:rPr>
          <w:rFonts w:ascii="宋体" w:hAnsi="宋体" w:cs="宋体" w:hint="eastAsia"/>
          <w:b/>
          <w:bCs/>
          <w:color w:val="00B050"/>
          <w:sz w:val="28"/>
          <w:szCs w:val="28"/>
        </w:rPr>
        <w:t>均放大，为不安全区域，设备用房开向车库的甲级防火门不得作为设备用房的第二安全出口。</w:t>
      </w:r>
    </w:p>
    <w:p w:rsidR="00836D9F" w:rsidRPr="002B201B" w:rsidRDefault="00776483" w:rsidP="002B201B">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设备用房安全疏散满足《建筑设计防火规范》GB50016-2014（2018年版）第5.5.5条时，鉴于设备用房面积小、人数少、设备用房门一般采用甲（乙）级，疏散路径明确，车库开向设备用房的甲级防火门可作为车库的第二安全出口。</w:t>
      </w:r>
    </w:p>
    <w:p w:rsidR="00836D9F" w:rsidRDefault="00776483" w:rsidP="00156B6A">
      <w:pPr>
        <w:numPr>
          <w:ilvl w:val="0"/>
          <w:numId w:val="2"/>
        </w:numPr>
        <w:rPr>
          <w:rFonts w:ascii="宋体" w:hAnsi="宋体" w:cs="宋体"/>
          <w:sz w:val="28"/>
          <w:szCs w:val="28"/>
        </w:rPr>
      </w:pPr>
      <w:r>
        <w:rPr>
          <w:rFonts w:ascii="宋体" w:hAnsi="宋体" w:cs="宋体" w:hint="eastAsia"/>
          <w:sz w:val="28"/>
          <w:szCs w:val="28"/>
        </w:rPr>
        <w:t>步行街中间区域楼梯至露天的室外距离超过60M，此直通室外的过道是否可以考虑为避难走道直通室外？相当于此过道算作安全区域,如果可以的话，有长度要求吗？</w:t>
      </w:r>
    </w:p>
    <w:p w:rsidR="00836D9F" w:rsidRDefault="00776483">
      <w:pPr>
        <w:rPr>
          <w:rFonts w:ascii="宋体" w:hAnsi="宋体" w:cs="宋体"/>
          <w:sz w:val="28"/>
          <w:szCs w:val="28"/>
        </w:rPr>
      </w:pPr>
      <w:r>
        <w:rPr>
          <w:rFonts w:ascii="宋体" w:hAnsi="宋体" w:cs="宋体" w:hint="eastAsia"/>
          <w:noProof/>
          <w:sz w:val="28"/>
          <w:szCs w:val="28"/>
        </w:rPr>
        <w:drawing>
          <wp:inline distT="0" distB="0" distL="0" distR="0">
            <wp:extent cx="5374005" cy="4426585"/>
            <wp:effectExtent l="0" t="0" r="171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74005" cy="4426585"/>
                    </a:xfrm>
                    <a:prstGeom prst="rect">
                      <a:avLst/>
                    </a:prstGeom>
                    <a:noFill/>
                    <a:ln>
                      <a:noFill/>
                    </a:ln>
                    <a:effectLst/>
                  </pic:spPr>
                </pic:pic>
              </a:graphicData>
            </a:graphic>
          </wp:inline>
        </w:drawing>
      </w:r>
    </w:p>
    <w:p w:rsidR="00836D9F"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答复：不能算作避难走道，建议不大于30m。</w:t>
      </w:r>
    </w:p>
    <w:p w:rsidR="00836D9F" w:rsidRDefault="00776483" w:rsidP="0015706B">
      <w:pPr>
        <w:numPr>
          <w:ilvl w:val="0"/>
          <w:numId w:val="2"/>
        </w:numPr>
        <w:rPr>
          <w:rFonts w:ascii="宋体" w:hAnsi="宋体" w:cs="宋体"/>
          <w:sz w:val="28"/>
          <w:szCs w:val="28"/>
        </w:rPr>
      </w:pPr>
      <w:r>
        <w:rPr>
          <w:rFonts w:ascii="宋体" w:hAnsi="宋体" w:cs="宋体" w:hint="eastAsia"/>
          <w:sz w:val="28"/>
          <w:szCs w:val="28"/>
        </w:rPr>
        <w:lastRenderedPageBreak/>
        <w:t>步行街的面积计算范围，如下图，应该如上方红线,算至开门的位置，还是应该下方位置直接以轮廓拉齐计算？按步行街的定义我们认为应该直接按拉直计算，不应凹进去算，因为此过道为建筑单体。</w:t>
      </w:r>
    </w:p>
    <w:p w:rsidR="00836D9F" w:rsidRPr="001C6F97"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答复：按外围护设置位置位置计算。</w:t>
      </w:r>
    </w:p>
    <w:p w:rsidR="00FB687E" w:rsidRPr="000E66A9" w:rsidRDefault="00776483" w:rsidP="000E66A9">
      <w:pPr>
        <w:rPr>
          <w:rFonts w:ascii="宋体" w:hAnsi="宋体" w:cs="宋体"/>
          <w:sz w:val="28"/>
          <w:szCs w:val="28"/>
        </w:rPr>
      </w:pPr>
      <w:r>
        <w:rPr>
          <w:rFonts w:ascii="宋体" w:hAnsi="宋体" w:cs="宋体" w:hint="eastAsia"/>
          <w:noProof/>
          <w:sz w:val="28"/>
          <w:szCs w:val="28"/>
        </w:rPr>
        <w:drawing>
          <wp:inline distT="0" distB="0" distL="0" distR="0">
            <wp:extent cx="5278755" cy="2671445"/>
            <wp:effectExtent l="0" t="0" r="1714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8755" cy="2671445"/>
                    </a:xfrm>
                    <a:prstGeom prst="rect">
                      <a:avLst/>
                    </a:prstGeom>
                    <a:noFill/>
                    <a:ln>
                      <a:noFill/>
                    </a:ln>
                    <a:effectLst/>
                  </pic:spPr>
                </pic:pic>
              </a:graphicData>
            </a:graphic>
          </wp:inline>
        </w:drawing>
      </w:r>
    </w:p>
    <w:p w:rsidR="00836D9F" w:rsidRDefault="00776483" w:rsidP="00263124">
      <w:pPr>
        <w:numPr>
          <w:ilvl w:val="0"/>
          <w:numId w:val="2"/>
        </w:numPr>
        <w:rPr>
          <w:rFonts w:ascii="宋体" w:hAnsi="宋体" w:cs="宋体"/>
          <w:sz w:val="28"/>
          <w:szCs w:val="28"/>
        </w:rPr>
      </w:pPr>
      <w:r>
        <w:rPr>
          <w:rFonts w:ascii="宋体" w:hAnsi="宋体" w:cs="宋体" w:hint="eastAsia"/>
          <w:sz w:val="28"/>
          <w:szCs w:val="28"/>
        </w:rPr>
        <w:t>负一层车库是否可以设置扶梯至负二层车库？</w:t>
      </w:r>
    </w:p>
    <w:p w:rsidR="00836D9F" w:rsidRDefault="00776483">
      <w:pPr>
        <w:rPr>
          <w:rFonts w:ascii="宋体" w:hAnsi="宋体" w:cs="宋体"/>
          <w:sz w:val="28"/>
          <w:szCs w:val="28"/>
        </w:rPr>
      </w:pPr>
      <w:r>
        <w:rPr>
          <w:rFonts w:ascii="宋体" w:hAnsi="宋体" w:cs="宋体" w:hint="eastAsia"/>
          <w:noProof/>
          <w:sz w:val="28"/>
          <w:szCs w:val="28"/>
        </w:rPr>
        <w:drawing>
          <wp:inline distT="0" distB="0" distL="0" distR="0">
            <wp:extent cx="5035550" cy="2308225"/>
            <wp:effectExtent l="0" t="0" r="1270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35550" cy="2308225"/>
                    </a:xfrm>
                    <a:prstGeom prst="rect">
                      <a:avLst/>
                    </a:prstGeom>
                    <a:noFill/>
                    <a:ln>
                      <a:noFill/>
                    </a:ln>
                    <a:effectLst/>
                  </pic:spPr>
                </pic:pic>
              </a:graphicData>
            </a:graphic>
          </wp:inline>
        </w:drawing>
      </w:r>
    </w:p>
    <w:p w:rsidR="000E66A9" w:rsidRPr="004B1673"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答复：可以。需要满足防火分区、防烟要求。</w:t>
      </w:r>
    </w:p>
    <w:p w:rsidR="00836D9F" w:rsidRDefault="00776483" w:rsidP="0032139F">
      <w:pPr>
        <w:numPr>
          <w:ilvl w:val="0"/>
          <w:numId w:val="2"/>
        </w:numPr>
        <w:rPr>
          <w:rFonts w:ascii="宋体" w:hAnsi="宋体" w:cs="宋体"/>
          <w:sz w:val="28"/>
          <w:szCs w:val="28"/>
        </w:rPr>
      </w:pPr>
      <w:r>
        <w:rPr>
          <w:rFonts w:ascii="宋体" w:hAnsi="宋体" w:cs="宋体" w:hint="eastAsia"/>
          <w:sz w:val="28"/>
          <w:szCs w:val="28"/>
        </w:rPr>
        <w:t>剪刀楼梯是否可以用于多层公共建筑？需要注意些什么问题？</w:t>
      </w:r>
    </w:p>
    <w:p w:rsidR="00836D9F"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答复：可以。楼梯间疏散门水平距离小于5m时，只算作一个安全出口；疏散距离按两部楼梯间计算。</w:t>
      </w:r>
    </w:p>
    <w:p w:rsidR="00836D9F" w:rsidRDefault="00776483" w:rsidP="0032139F">
      <w:pPr>
        <w:numPr>
          <w:ilvl w:val="0"/>
          <w:numId w:val="2"/>
        </w:numPr>
        <w:rPr>
          <w:rFonts w:ascii="宋体" w:hAnsi="宋体" w:cs="宋体"/>
          <w:bCs/>
          <w:sz w:val="28"/>
          <w:szCs w:val="28"/>
        </w:rPr>
      </w:pPr>
      <w:r w:rsidRPr="0032139F">
        <w:rPr>
          <w:rFonts w:ascii="宋体" w:hAnsi="宋体" w:cs="宋体" w:hint="eastAsia"/>
          <w:sz w:val="28"/>
          <w:szCs w:val="28"/>
        </w:rPr>
        <w:t>高层建筑的裙房疏散距离是采用高层还是多层标准？</w:t>
      </w:r>
    </w:p>
    <w:p w:rsidR="00836D9F" w:rsidRDefault="00776483">
      <w:pPr>
        <w:pStyle w:val="a9"/>
        <w:ind w:firstLine="560"/>
        <w:rPr>
          <w:rFonts w:ascii="宋体" w:hAnsi="宋体" w:cs="宋体"/>
          <w:sz w:val="28"/>
          <w:szCs w:val="28"/>
        </w:rPr>
      </w:pPr>
      <w:r>
        <w:rPr>
          <w:rFonts w:ascii="宋体" w:hAnsi="宋体" w:cs="宋体" w:hint="eastAsia"/>
          <w:sz w:val="28"/>
          <w:szCs w:val="28"/>
        </w:rPr>
        <w:lastRenderedPageBreak/>
        <w:t>如果裙房与高层主体之间没有用防火墙分隔，但是主体核心筒用防火墙与裙房分隔，那么裙房的疏散距离，是否可以采用多层标准？</w:t>
      </w:r>
    </w:p>
    <w:p w:rsidR="00836D9F" w:rsidRDefault="00776483">
      <w:pPr>
        <w:pStyle w:val="a9"/>
        <w:ind w:left="360" w:firstLineChars="0" w:firstLine="0"/>
        <w:rPr>
          <w:rFonts w:ascii="宋体" w:hAnsi="宋体" w:cs="宋体"/>
          <w:sz w:val="28"/>
          <w:szCs w:val="28"/>
        </w:rPr>
      </w:pPr>
      <w:r>
        <w:rPr>
          <w:rFonts w:ascii="宋体" w:hAnsi="宋体" w:cs="宋体" w:hint="eastAsia"/>
          <w:noProof/>
          <w:sz w:val="28"/>
          <w:szCs w:val="28"/>
        </w:rPr>
        <w:drawing>
          <wp:inline distT="0" distB="0" distL="0" distR="0">
            <wp:extent cx="4687570" cy="4020820"/>
            <wp:effectExtent l="0" t="0" r="1778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stretch>
                      <a:fillRect/>
                    </a:stretch>
                  </pic:blipFill>
                  <pic:spPr>
                    <a:xfrm>
                      <a:off x="0" y="0"/>
                      <a:ext cx="4687570" cy="4020820"/>
                    </a:xfrm>
                    <a:prstGeom prst="rect">
                      <a:avLst/>
                    </a:prstGeom>
                  </pic:spPr>
                </pic:pic>
              </a:graphicData>
            </a:graphic>
          </wp:inline>
        </w:drawing>
      </w:r>
      <w:r>
        <w:rPr>
          <w:rFonts w:ascii="宋体" w:hAnsi="宋体" w:cs="宋体" w:hint="eastAsia"/>
          <w:noProof/>
          <w:sz w:val="28"/>
          <w:szCs w:val="28"/>
        </w:rPr>
        <w:drawing>
          <wp:inline distT="0" distB="0" distL="0" distR="0">
            <wp:extent cx="4598066" cy="38989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stretch>
                      <a:fillRect/>
                    </a:stretch>
                  </pic:blipFill>
                  <pic:spPr>
                    <a:xfrm>
                      <a:off x="0" y="0"/>
                      <a:ext cx="4598860" cy="3899573"/>
                    </a:xfrm>
                    <a:prstGeom prst="rect">
                      <a:avLst/>
                    </a:prstGeom>
                  </pic:spPr>
                </pic:pic>
              </a:graphicData>
            </a:graphic>
          </wp:inline>
        </w:drawing>
      </w:r>
    </w:p>
    <w:p w:rsidR="00836D9F" w:rsidRDefault="00776483">
      <w:pPr>
        <w:pStyle w:val="a9"/>
        <w:ind w:firstLine="560"/>
        <w:rPr>
          <w:rFonts w:ascii="宋体" w:hAnsi="宋体" w:cs="宋体"/>
          <w:sz w:val="28"/>
          <w:szCs w:val="28"/>
        </w:rPr>
      </w:pPr>
      <w:r>
        <w:rPr>
          <w:rFonts w:ascii="宋体" w:hAnsi="宋体" w:cs="宋体" w:hint="eastAsia"/>
          <w:sz w:val="28"/>
          <w:szCs w:val="28"/>
        </w:rPr>
        <w:t>例：上图中，红色线框为上部主体范围。裙房功能为商业，标准层小于4000平</w:t>
      </w:r>
      <w:r>
        <w:rPr>
          <w:rFonts w:ascii="宋体" w:hAnsi="宋体" w:cs="宋体" w:hint="eastAsia"/>
          <w:sz w:val="28"/>
          <w:szCs w:val="28"/>
        </w:rPr>
        <w:lastRenderedPageBreak/>
        <w:t>方米，每层一个防火分区。高层核心筒用防火墙与裙房分开。请问店铺1到楼梯间的疏散距离，是采用高层25米、还是多层27.5米？</w:t>
      </w:r>
    </w:p>
    <w:p w:rsidR="00836D9F"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答复：按高层考虑。</w:t>
      </w:r>
    </w:p>
    <w:p w:rsidR="00836D9F" w:rsidRPr="0032139F" w:rsidRDefault="00776483" w:rsidP="0032139F">
      <w:pPr>
        <w:numPr>
          <w:ilvl w:val="0"/>
          <w:numId w:val="2"/>
        </w:numPr>
        <w:rPr>
          <w:rFonts w:ascii="宋体" w:hAnsi="宋体" w:cs="宋体"/>
          <w:sz w:val="28"/>
          <w:szCs w:val="28"/>
        </w:rPr>
      </w:pPr>
      <w:r w:rsidRPr="0032139F">
        <w:rPr>
          <w:rFonts w:ascii="宋体" w:hAnsi="宋体" w:cs="宋体" w:hint="eastAsia"/>
          <w:sz w:val="28"/>
          <w:szCs w:val="28"/>
        </w:rPr>
        <w:t>疏散走道隔墙可以用防火玻璃吗？</w:t>
      </w:r>
    </w:p>
    <w:p w:rsidR="00836D9F" w:rsidRDefault="00776483">
      <w:pPr>
        <w:pStyle w:val="a9"/>
        <w:ind w:firstLine="560"/>
        <w:rPr>
          <w:rFonts w:ascii="宋体" w:hAnsi="宋体" w:cs="宋体"/>
          <w:sz w:val="28"/>
          <w:szCs w:val="28"/>
        </w:rPr>
      </w:pPr>
      <w:r>
        <w:rPr>
          <w:rFonts w:ascii="宋体" w:hAnsi="宋体" w:cs="宋体" w:hint="eastAsia"/>
          <w:sz w:val="28"/>
          <w:szCs w:val="28"/>
        </w:rPr>
        <w:t>与上题同一个项目，为了减少楼梯间数量，采用“疏散走道”的疏散方式，每个店铺门口到疏散楼梯距离满足50/27.5米要求。请问图中粉色隔墙不用防火墙、用防火玻璃可以吗？</w:t>
      </w:r>
    </w:p>
    <w:p w:rsidR="00836D9F" w:rsidRDefault="00776483">
      <w:pPr>
        <w:jc w:val="center"/>
        <w:rPr>
          <w:rFonts w:ascii="宋体" w:hAnsi="宋体" w:cs="宋体"/>
          <w:sz w:val="28"/>
          <w:szCs w:val="28"/>
        </w:rPr>
      </w:pPr>
      <w:r>
        <w:rPr>
          <w:rFonts w:ascii="宋体" w:hAnsi="宋体" w:cs="宋体" w:hint="eastAsia"/>
          <w:noProof/>
          <w:sz w:val="28"/>
          <w:szCs w:val="28"/>
        </w:rPr>
        <w:drawing>
          <wp:inline distT="0" distB="0" distL="0" distR="0">
            <wp:extent cx="4861560" cy="4293870"/>
            <wp:effectExtent l="0" t="0" r="1524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tretch>
                      <a:fillRect/>
                    </a:stretch>
                  </pic:blipFill>
                  <pic:spPr>
                    <a:xfrm>
                      <a:off x="0" y="0"/>
                      <a:ext cx="4861560" cy="4293870"/>
                    </a:xfrm>
                    <a:prstGeom prst="rect">
                      <a:avLst/>
                    </a:prstGeom>
                  </pic:spPr>
                </pic:pic>
              </a:graphicData>
            </a:graphic>
          </wp:inline>
        </w:drawing>
      </w:r>
    </w:p>
    <w:p w:rsidR="00836D9F" w:rsidRPr="0015706B"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答复：应用防火玻璃隔墙，满足耐火极限的要求。</w:t>
      </w:r>
    </w:p>
    <w:p w:rsidR="00836D9F" w:rsidRDefault="00776483" w:rsidP="0032139F">
      <w:pPr>
        <w:numPr>
          <w:ilvl w:val="0"/>
          <w:numId w:val="2"/>
        </w:numPr>
        <w:rPr>
          <w:rFonts w:ascii="宋体" w:hAnsi="宋体" w:cs="宋体"/>
          <w:sz w:val="28"/>
          <w:szCs w:val="28"/>
        </w:rPr>
      </w:pPr>
      <w:r>
        <w:rPr>
          <w:rFonts w:ascii="宋体" w:hAnsi="宋体" w:cs="宋体" w:hint="eastAsia"/>
          <w:sz w:val="28"/>
          <w:szCs w:val="28"/>
        </w:rPr>
        <w:t>《建规》5.4.13：柴油发电机房不应布置在人员密集场所的上一层、下一层或贴邻。在柴发机房的上一层布置0.5m左右高度的局部夹层，也就是多做一层楼板，是否可以规避？</w:t>
      </w:r>
    </w:p>
    <w:p w:rsidR="00836D9F" w:rsidRDefault="00776483" w:rsidP="001C6F97">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答复：可以，不提倡。</w:t>
      </w:r>
    </w:p>
    <w:p w:rsidR="00836D9F" w:rsidRDefault="00776483" w:rsidP="0032139F">
      <w:pPr>
        <w:numPr>
          <w:ilvl w:val="0"/>
          <w:numId w:val="2"/>
        </w:numPr>
        <w:rPr>
          <w:rFonts w:ascii="宋体" w:hAnsi="宋体" w:cs="宋体"/>
          <w:sz w:val="28"/>
          <w:szCs w:val="28"/>
        </w:rPr>
      </w:pPr>
      <w:r>
        <w:rPr>
          <w:rFonts w:ascii="宋体" w:hAnsi="宋体" w:cs="宋体" w:hint="eastAsia"/>
          <w:sz w:val="28"/>
          <w:szCs w:val="28"/>
        </w:rPr>
        <w:lastRenderedPageBreak/>
        <w:t>走廊的疏散宽度如何计算，是走廊两侧的房间疏散人数的总和么？与走廊连接的安全出口数量是否有关系？如果是总和的话，电影院放映厅的走廊会特别宽。</w:t>
      </w:r>
    </w:p>
    <w:p w:rsidR="009675D8" w:rsidRDefault="00776483" w:rsidP="00D357D5">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答复：按《建筑设计防火规范》GB50016-2014（2018年版）第5.5.18条执行。</w:t>
      </w:r>
    </w:p>
    <w:p w:rsidR="00836D9F" w:rsidRPr="0047674C" w:rsidRDefault="00776483" w:rsidP="00814FE9">
      <w:pPr>
        <w:numPr>
          <w:ilvl w:val="0"/>
          <w:numId w:val="2"/>
        </w:numPr>
        <w:jc w:val="left"/>
        <w:rPr>
          <w:rFonts w:ascii="宋体" w:hAnsi="宋体" w:cs="宋体"/>
          <w:sz w:val="28"/>
          <w:szCs w:val="28"/>
        </w:rPr>
      </w:pPr>
      <w:r>
        <w:rPr>
          <w:rFonts w:ascii="宋体" w:hAnsi="宋体" w:cs="宋体" w:hint="eastAsia"/>
          <w:sz w:val="28"/>
          <w:szCs w:val="28"/>
        </w:rPr>
        <w:t>台地建筑，上下两个台地均设消防车道和扑救场地，如图：</w:t>
      </w:r>
      <w:r w:rsidR="0047674C" w:rsidRPr="0047674C">
        <w:rPr>
          <w:rFonts w:ascii="宋体" w:hAnsi="宋体" w:cs="宋体" w:hint="eastAsia"/>
          <w:sz w:val="28"/>
          <w:szCs w:val="28"/>
        </w:rPr>
        <w:t>一层二层是定义为地上还是地下？与建筑进深是否有关系？</w:t>
      </w:r>
      <w:r>
        <w:rPr>
          <w:rFonts w:ascii="宋体" w:hAnsi="宋体" w:cs="宋体" w:hint="eastAsia"/>
          <w:noProof/>
          <w:sz w:val="28"/>
          <w:szCs w:val="28"/>
        </w:rPr>
        <w:drawing>
          <wp:inline distT="0" distB="0" distL="0" distR="0">
            <wp:extent cx="4032250" cy="3016250"/>
            <wp:effectExtent l="19050" t="0" r="6350" b="0"/>
            <wp:docPr id="9" name="图片 9" descr="Drawing2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rawing2 Model (1)_00"/>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126" b="30373"/>
                    <a:stretch>
                      <a:fillRect/>
                    </a:stretch>
                  </pic:blipFill>
                  <pic:spPr>
                    <a:xfrm>
                      <a:off x="0" y="0"/>
                      <a:ext cx="4028854" cy="3013710"/>
                    </a:xfrm>
                    <a:prstGeom prst="rect">
                      <a:avLst/>
                    </a:prstGeom>
                    <a:noFill/>
                    <a:ln>
                      <a:noFill/>
                    </a:ln>
                    <a:effectLst/>
                  </pic:spPr>
                </pic:pic>
              </a:graphicData>
            </a:graphic>
          </wp:inline>
        </w:drawing>
      </w:r>
      <w:r w:rsidR="0047674C" w:rsidRPr="0047674C">
        <w:rPr>
          <w:rFonts w:ascii="宋体" w:hAnsi="宋体" w:cs="宋体"/>
          <w:sz w:val="28"/>
          <w:szCs w:val="28"/>
        </w:rPr>
        <w:t xml:space="preserve"> </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答复：可按地上建筑考虑。</w:t>
      </w:r>
    </w:p>
    <w:p w:rsidR="00836D9F" w:rsidRDefault="00776483" w:rsidP="00805CB6">
      <w:pPr>
        <w:numPr>
          <w:ilvl w:val="0"/>
          <w:numId w:val="2"/>
        </w:numPr>
        <w:rPr>
          <w:rFonts w:ascii="宋体" w:hAnsi="宋体" w:cs="宋体"/>
          <w:sz w:val="28"/>
          <w:szCs w:val="28"/>
        </w:rPr>
      </w:pPr>
      <w:r>
        <w:rPr>
          <w:rFonts w:ascii="宋体" w:hAnsi="宋体" w:cs="宋体" w:hint="eastAsia"/>
          <w:sz w:val="28"/>
          <w:szCs w:val="28"/>
        </w:rPr>
        <w:t>建筑周边设下沉庭院，如图：</w:t>
      </w:r>
    </w:p>
    <w:p w:rsidR="00836D9F" w:rsidRDefault="00776483">
      <w:pPr>
        <w:rPr>
          <w:rFonts w:ascii="宋体" w:hAnsi="宋体" w:cs="宋体"/>
          <w:sz w:val="28"/>
          <w:szCs w:val="28"/>
        </w:rPr>
      </w:pPr>
      <w:r>
        <w:rPr>
          <w:rFonts w:ascii="宋体" w:hAnsi="宋体" w:cs="宋体" w:hint="eastAsia"/>
          <w:noProof/>
          <w:sz w:val="28"/>
          <w:szCs w:val="28"/>
        </w:rPr>
        <w:drawing>
          <wp:inline distT="0" distB="0" distL="0" distR="0">
            <wp:extent cx="7044055" cy="1680845"/>
            <wp:effectExtent l="19050" t="0" r="3999" b="0"/>
            <wp:docPr id="6" name="图片 6" descr="ddd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dd_00"/>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414" b="32866"/>
                    <a:stretch>
                      <a:fillRect/>
                    </a:stretch>
                  </pic:blipFill>
                  <pic:spPr>
                    <a:xfrm>
                      <a:off x="0" y="0"/>
                      <a:ext cx="7044428" cy="1681009"/>
                    </a:xfrm>
                    <a:prstGeom prst="rect">
                      <a:avLst/>
                    </a:prstGeom>
                    <a:noFill/>
                    <a:ln>
                      <a:noFill/>
                    </a:ln>
                    <a:effectLst/>
                  </pic:spPr>
                </pic:pic>
              </a:graphicData>
            </a:graphic>
          </wp:inline>
        </w:drawing>
      </w:r>
    </w:p>
    <w:p w:rsidR="00836D9F" w:rsidRDefault="00776483">
      <w:pPr>
        <w:rPr>
          <w:rFonts w:ascii="宋体" w:hAnsi="宋体" w:cs="宋体"/>
          <w:sz w:val="28"/>
          <w:szCs w:val="28"/>
        </w:rPr>
      </w:pPr>
      <w:r>
        <w:rPr>
          <w:rFonts w:ascii="宋体" w:hAnsi="宋体" w:cs="宋体" w:hint="eastAsia"/>
          <w:sz w:val="28"/>
          <w:szCs w:val="28"/>
        </w:rPr>
        <w:t>下沉庭院设台阶疏散至地面，一层是否可以按地上设计？</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w:t>
      </w:r>
    </w:p>
    <w:p w:rsidR="00836D9F" w:rsidRDefault="00776483" w:rsidP="00931D47">
      <w:pPr>
        <w:numPr>
          <w:ilvl w:val="0"/>
          <w:numId w:val="2"/>
        </w:numPr>
        <w:rPr>
          <w:rFonts w:ascii="宋体" w:hAnsi="宋体" w:cs="宋体"/>
          <w:sz w:val="28"/>
          <w:szCs w:val="28"/>
        </w:rPr>
      </w:pPr>
      <w:r>
        <w:rPr>
          <w:rFonts w:ascii="宋体" w:hAnsi="宋体" w:cs="宋体" w:hint="eastAsia"/>
          <w:sz w:val="28"/>
          <w:szCs w:val="28"/>
        </w:rPr>
        <w:lastRenderedPageBreak/>
        <w:t>设置开敞外廊的建筑，外廊外面设室外楼梯疏散时，外廊与楼梯是否执行2m之内无洞口的要求？</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答复：按2m考虑。</w:t>
      </w:r>
    </w:p>
    <w:p w:rsidR="00836D9F" w:rsidRDefault="00776483" w:rsidP="00C974F1">
      <w:pPr>
        <w:numPr>
          <w:ilvl w:val="0"/>
          <w:numId w:val="2"/>
        </w:numPr>
        <w:rPr>
          <w:rFonts w:ascii="宋体" w:hAnsi="宋体" w:cs="宋体"/>
          <w:sz w:val="28"/>
          <w:szCs w:val="28"/>
        </w:rPr>
      </w:pPr>
      <w:r>
        <w:rPr>
          <w:rFonts w:ascii="宋体" w:hAnsi="宋体" w:cs="宋体" w:hint="eastAsia"/>
          <w:sz w:val="28"/>
          <w:szCs w:val="28"/>
        </w:rPr>
        <w:t>《汽车库、修车库、停车场设计防火规范》中6.0.3条规定疏散楼梯的宽度不应小于1.1m，请问车库疏散楼梯间防火门的净宽是否要大于1.1m？</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答复：满足净宽不小于0.90m的要求即可。</w:t>
      </w:r>
    </w:p>
    <w:p w:rsidR="00836D9F" w:rsidRDefault="00776483" w:rsidP="00C974F1">
      <w:pPr>
        <w:numPr>
          <w:ilvl w:val="0"/>
          <w:numId w:val="2"/>
        </w:numPr>
        <w:rPr>
          <w:rFonts w:ascii="宋体" w:hAnsi="宋体" w:cs="宋体"/>
          <w:sz w:val="28"/>
          <w:szCs w:val="28"/>
        </w:rPr>
      </w:pPr>
      <w:r>
        <w:rPr>
          <w:rFonts w:ascii="宋体" w:hAnsi="宋体" w:cs="宋体" w:hint="eastAsia"/>
          <w:sz w:val="28"/>
          <w:szCs w:val="28"/>
        </w:rPr>
        <w:t>请问住宅的合用前室可以开设管井，如规范图示中所示，请问住宅中独立的消防电梯前室是否也可以开设管井？</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w:t>
      </w:r>
    </w:p>
    <w:p w:rsidR="00836D9F" w:rsidRDefault="00776483">
      <w:pPr>
        <w:pStyle w:val="a9"/>
        <w:ind w:firstLineChars="0" w:firstLine="0"/>
        <w:rPr>
          <w:rFonts w:ascii="宋体" w:hAnsi="宋体" w:cs="宋体"/>
          <w:sz w:val="28"/>
          <w:szCs w:val="28"/>
        </w:rPr>
      </w:pPr>
      <w:r>
        <w:rPr>
          <w:rFonts w:ascii="宋体" w:hAnsi="宋体" w:cs="宋体" w:hint="eastAsia"/>
          <w:noProof/>
          <w:sz w:val="28"/>
          <w:szCs w:val="28"/>
        </w:rPr>
        <w:drawing>
          <wp:inline distT="0" distB="0" distL="0" distR="0">
            <wp:extent cx="4641850" cy="2920099"/>
            <wp:effectExtent l="1905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stretch>
                      <a:fillRect/>
                    </a:stretch>
                  </pic:blipFill>
                  <pic:spPr>
                    <a:xfrm>
                      <a:off x="0" y="0"/>
                      <a:ext cx="4641850" cy="2920099"/>
                    </a:xfrm>
                    <a:prstGeom prst="rect">
                      <a:avLst/>
                    </a:prstGeom>
                  </pic:spPr>
                </pic:pic>
              </a:graphicData>
            </a:graphic>
          </wp:inline>
        </w:drawing>
      </w:r>
    </w:p>
    <w:p w:rsidR="00836D9F" w:rsidRDefault="00776483" w:rsidP="00A17E12">
      <w:pPr>
        <w:numPr>
          <w:ilvl w:val="0"/>
          <w:numId w:val="2"/>
        </w:numPr>
        <w:rPr>
          <w:rFonts w:ascii="宋体" w:hAnsi="宋体" w:cs="宋体"/>
          <w:sz w:val="28"/>
          <w:szCs w:val="28"/>
        </w:rPr>
      </w:pPr>
      <w:r>
        <w:rPr>
          <w:rFonts w:ascii="宋体" w:hAnsi="宋体" w:cs="宋体" w:hint="eastAsia"/>
          <w:sz w:val="28"/>
          <w:szCs w:val="28"/>
        </w:rPr>
        <w:t>《建筑设计防火规范》5.4.4A、5.4.4B条文中并未说明老年人照料设置需要独立的疏散楼梯，但是图示中却示意了老年人照料设施需要专用的疏散楼梯，请问附设在建筑中的老年人照料设置是否需要专门的疏散楼梯？</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照《老年人照料设施建筑设计标准》JGJ450-2018第3.0.3条“与其他建筑上下组合建造或设置在其他建筑内的老年人照料设施应位于独立的建筑分区内，且有独立的交通系统和对外出入口”，需要专门的疏散楼梯。</w:t>
      </w:r>
    </w:p>
    <w:p w:rsidR="00836D9F" w:rsidRDefault="00776483">
      <w:pPr>
        <w:pStyle w:val="a9"/>
        <w:ind w:firstLineChars="0" w:firstLine="0"/>
        <w:rPr>
          <w:rFonts w:ascii="宋体" w:hAnsi="宋体" w:cs="宋体"/>
          <w:sz w:val="28"/>
          <w:szCs w:val="28"/>
        </w:rPr>
      </w:pPr>
      <w:r>
        <w:rPr>
          <w:rFonts w:ascii="宋体" w:hAnsi="宋体" w:cs="宋体" w:hint="eastAsia"/>
          <w:noProof/>
          <w:sz w:val="28"/>
          <w:szCs w:val="28"/>
        </w:rPr>
        <w:lastRenderedPageBreak/>
        <w:drawing>
          <wp:inline distT="0" distB="0" distL="0" distR="0">
            <wp:extent cx="5245735" cy="3103880"/>
            <wp:effectExtent l="0" t="0" r="1206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stretch>
                      <a:fillRect/>
                    </a:stretch>
                  </pic:blipFill>
                  <pic:spPr>
                    <a:xfrm>
                      <a:off x="0" y="0"/>
                      <a:ext cx="5245735" cy="3103880"/>
                    </a:xfrm>
                    <a:prstGeom prst="rect">
                      <a:avLst/>
                    </a:prstGeom>
                  </pic:spPr>
                </pic:pic>
              </a:graphicData>
            </a:graphic>
          </wp:inline>
        </w:drawing>
      </w:r>
      <w:r>
        <w:rPr>
          <w:rFonts w:ascii="宋体" w:hAnsi="宋体" w:cs="宋体" w:hint="eastAsia"/>
          <w:noProof/>
          <w:sz w:val="28"/>
          <w:szCs w:val="28"/>
        </w:rPr>
        <w:drawing>
          <wp:inline distT="0" distB="0" distL="0" distR="0">
            <wp:extent cx="5274310" cy="17862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stretch>
                      <a:fillRect/>
                    </a:stretch>
                  </pic:blipFill>
                  <pic:spPr>
                    <a:xfrm>
                      <a:off x="0" y="0"/>
                      <a:ext cx="5274310" cy="1786255"/>
                    </a:xfrm>
                    <a:prstGeom prst="rect">
                      <a:avLst/>
                    </a:prstGeom>
                  </pic:spPr>
                </pic:pic>
              </a:graphicData>
            </a:graphic>
          </wp:inline>
        </w:drawing>
      </w:r>
    </w:p>
    <w:p w:rsidR="00836D9F" w:rsidRDefault="00776483" w:rsidP="00A17E12">
      <w:pPr>
        <w:numPr>
          <w:ilvl w:val="0"/>
          <w:numId w:val="2"/>
        </w:numPr>
        <w:rPr>
          <w:rFonts w:ascii="宋体" w:hAnsi="宋体" w:cs="宋体"/>
          <w:sz w:val="28"/>
          <w:szCs w:val="28"/>
        </w:rPr>
      </w:pPr>
      <w:r>
        <w:rPr>
          <w:rFonts w:ascii="宋体" w:hAnsi="宋体" w:cs="宋体" w:hint="eastAsia"/>
          <w:sz w:val="28"/>
          <w:szCs w:val="28"/>
        </w:rPr>
        <w:t>《建筑设计防火规范》中的老年人照料设施是否和《老年人照料设施建筑设计标准》中的是同一定义？《老年人照料设施建筑设计标准》适用于老年人总数不少于20床的，如果总数不超过20床，《建筑设计防火规范》中的条款是否适用?</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答复：为同一概念。可以不适用。</w:t>
      </w:r>
    </w:p>
    <w:p w:rsidR="00836D9F" w:rsidRDefault="00776483" w:rsidP="00A17E12">
      <w:pPr>
        <w:numPr>
          <w:ilvl w:val="0"/>
          <w:numId w:val="2"/>
        </w:numPr>
        <w:rPr>
          <w:rFonts w:ascii="宋体" w:hAnsi="宋体" w:cs="宋体"/>
          <w:sz w:val="28"/>
          <w:szCs w:val="28"/>
        </w:rPr>
      </w:pPr>
      <w:r>
        <w:rPr>
          <w:rFonts w:ascii="宋体" w:hAnsi="宋体" w:cs="宋体" w:hint="eastAsia"/>
          <w:sz w:val="28"/>
          <w:szCs w:val="28"/>
        </w:rPr>
        <w:t>此种住宅楼的交通核设计已经屡见不鲜，且通过报审，请问这种设计是否违规。</w:t>
      </w:r>
    </w:p>
    <w:p w:rsidR="00836D9F" w:rsidRDefault="00776483">
      <w:pPr>
        <w:pStyle w:val="a9"/>
        <w:ind w:firstLineChars="0" w:firstLine="0"/>
        <w:rPr>
          <w:rFonts w:ascii="宋体" w:hAnsi="宋体" w:cs="宋体"/>
          <w:sz w:val="28"/>
          <w:szCs w:val="28"/>
        </w:rPr>
      </w:pPr>
      <w:r>
        <w:rPr>
          <w:rFonts w:ascii="宋体" w:hAnsi="宋体" w:cs="宋体" w:hint="eastAsia"/>
          <w:noProof/>
          <w:sz w:val="28"/>
          <w:szCs w:val="28"/>
        </w:rPr>
        <w:lastRenderedPageBreak/>
        <w:drawing>
          <wp:inline distT="0" distB="0" distL="0" distR="0">
            <wp:extent cx="5274310" cy="2169795"/>
            <wp:effectExtent l="19050" t="0" r="2540" b="0"/>
            <wp:docPr id="16" name="图片 16" descr="C:\qq消息记录\50206201\Image\C2C\V8~UPB_)2CGWQLSC%P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qq消息记录\50206201\Image\C2C\V8~UPB_)2CGWQLSC%P1})2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169795"/>
                    </a:xfrm>
                    <a:prstGeom prst="rect">
                      <a:avLst/>
                    </a:prstGeom>
                    <a:noFill/>
                    <a:ln>
                      <a:noFill/>
                    </a:ln>
                  </pic:spPr>
                </pic:pic>
              </a:graphicData>
            </a:graphic>
          </wp:inline>
        </w:drawing>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答复：可以，满足疏散要求。</w:t>
      </w:r>
    </w:p>
    <w:p w:rsidR="00836D9F" w:rsidRDefault="00776483" w:rsidP="00A17E12">
      <w:pPr>
        <w:numPr>
          <w:ilvl w:val="0"/>
          <w:numId w:val="2"/>
        </w:numPr>
        <w:rPr>
          <w:rFonts w:ascii="宋体" w:hAnsi="宋体" w:cs="宋体"/>
          <w:sz w:val="28"/>
          <w:szCs w:val="28"/>
        </w:rPr>
      </w:pPr>
      <w:r>
        <w:rPr>
          <w:rFonts w:ascii="宋体" w:hAnsi="宋体" w:cs="宋体" w:hint="eastAsia"/>
          <w:sz w:val="28"/>
          <w:szCs w:val="28"/>
        </w:rPr>
        <w:t>《建筑设计防火规范》6.7.6条规定，除设置人员密集场所的建筑外，与基层墙体、装饰层之间有空腔的建筑外墙外保温系统，建筑高度不大于24m时，保温材料性能不应低于B1级。如果整个建筑高度超24</w:t>
      </w:r>
      <w:r w:rsidR="007D3187">
        <w:rPr>
          <w:rFonts w:ascii="宋体" w:hAnsi="宋体" w:cs="宋体" w:hint="eastAsia"/>
          <w:sz w:val="28"/>
          <w:szCs w:val="28"/>
        </w:rPr>
        <w:t>m</w:t>
      </w:r>
      <w:r>
        <w:rPr>
          <w:rFonts w:ascii="宋体" w:hAnsi="宋体" w:cs="宋体" w:hint="eastAsia"/>
          <w:sz w:val="28"/>
          <w:szCs w:val="28"/>
        </w:rPr>
        <w:t>，只在底下三层（9</w:t>
      </w:r>
      <w:r w:rsidR="007D3187">
        <w:rPr>
          <w:rFonts w:ascii="宋体" w:hAnsi="宋体" w:cs="宋体" w:hint="eastAsia"/>
          <w:sz w:val="28"/>
          <w:szCs w:val="28"/>
        </w:rPr>
        <w:t>m</w:t>
      </w:r>
      <w:r>
        <w:rPr>
          <w:rFonts w:ascii="宋体" w:hAnsi="宋体" w:cs="宋体" w:hint="eastAsia"/>
          <w:sz w:val="28"/>
          <w:szCs w:val="28"/>
        </w:rPr>
        <w:t>）范围内设置石材幕墙，保温材料是否可以采用B1级？条文中的建筑高度是否指设置幕墙系统的高度？</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答复：可以，各构造部位的保温材料燃烧性能等级可按照各自高度考虑，建议幕墙保温材料燃烧性能等级按照建筑总高度考虑。</w:t>
      </w:r>
    </w:p>
    <w:p w:rsidR="00836D9F" w:rsidRDefault="00776483" w:rsidP="009D04FB">
      <w:pPr>
        <w:numPr>
          <w:ilvl w:val="0"/>
          <w:numId w:val="2"/>
        </w:numPr>
        <w:rPr>
          <w:rFonts w:ascii="宋体" w:hAnsi="宋体" w:cs="宋体"/>
          <w:sz w:val="28"/>
          <w:szCs w:val="28"/>
        </w:rPr>
      </w:pPr>
      <w:r>
        <w:rPr>
          <w:rFonts w:ascii="宋体" w:hAnsi="宋体" w:cs="宋体" w:hint="eastAsia"/>
          <w:sz w:val="28"/>
          <w:szCs w:val="28"/>
        </w:rPr>
        <w:t>大于54米的高层住宅设置避难间，是否可以设置在卫生间，防火规范上条文说的是宜采用防火门，而卫生间的门需要留进风缝隙，是否会导致烟气进入，从防火规范上考虑是否不允许？</w:t>
      </w:r>
    </w:p>
    <w:p w:rsidR="00836D9F" w:rsidRDefault="00776483" w:rsidP="00D67E78">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答复：可以。</w:t>
      </w:r>
    </w:p>
    <w:p w:rsidR="00836D9F" w:rsidRDefault="00776483" w:rsidP="00C05316">
      <w:pPr>
        <w:numPr>
          <w:ilvl w:val="0"/>
          <w:numId w:val="2"/>
        </w:numPr>
        <w:rPr>
          <w:rFonts w:ascii="宋体" w:hAnsi="宋体" w:cs="宋体"/>
          <w:sz w:val="28"/>
          <w:szCs w:val="28"/>
        </w:rPr>
      </w:pPr>
      <w:r>
        <w:rPr>
          <w:rFonts w:ascii="宋体" w:hAnsi="宋体" w:cs="宋体" w:hint="eastAsia"/>
          <w:sz w:val="28"/>
          <w:szCs w:val="28"/>
        </w:rPr>
        <w:t>第1.0.4条，“同一建筑内设置多种使用功能场所时，不同使用功能之间应进行防火分隔。”工业园区的好多企业，都存在两三家企业共用厂房的情况，企业之间都要进行防火分隔吗？用防火墙分隔还是防火隔墙，耐火极限怎么确定？例如：丙类厂房内分成两部分，一家企业进行丙类生产，一家企业进行丁类生产，两家企业怎样进行防火分隔?</w:t>
      </w:r>
    </w:p>
    <w:p w:rsidR="00C8280D" w:rsidRDefault="00776483" w:rsidP="00C8280D">
      <w:pPr>
        <w:ind w:leftChars="200" w:left="420" w:firstLineChars="245" w:firstLine="689"/>
        <w:rPr>
          <w:rFonts w:ascii="宋体" w:hAnsi="宋体" w:cs="宋体"/>
          <w:b/>
          <w:bCs/>
          <w:color w:val="00B050"/>
          <w:sz w:val="28"/>
          <w:szCs w:val="28"/>
        </w:rPr>
      </w:pPr>
      <w:r>
        <w:rPr>
          <w:rFonts w:ascii="宋体" w:hAnsi="宋体" w:cs="宋体" w:hint="eastAsia"/>
          <w:b/>
          <w:bCs/>
          <w:color w:val="00B050"/>
          <w:sz w:val="28"/>
          <w:szCs w:val="28"/>
        </w:rPr>
        <w:t>答复：</w:t>
      </w:r>
      <w:r w:rsidR="00C8280D" w:rsidRPr="00C8280D">
        <w:rPr>
          <w:rFonts w:ascii="宋体" w:hAnsi="宋体" w:cs="宋体"/>
          <w:b/>
          <w:bCs/>
          <w:color w:val="00B050"/>
          <w:sz w:val="28"/>
          <w:szCs w:val="28"/>
        </w:rPr>
        <w:t>厂房</w:t>
      </w:r>
      <w:r w:rsidR="003F0671">
        <w:rPr>
          <w:rFonts w:ascii="宋体" w:hAnsi="宋体" w:cs="宋体"/>
          <w:b/>
          <w:bCs/>
          <w:color w:val="00B050"/>
          <w:sz w:val="28"/>
          <w:szCs w:val="28"/>
        </w:rPr>
        <w:t>火灾危险性分类、</w:t>
      </w:r>
      <w:r w:rsidR="00C8280D" w:rsidRPr="00C8280D">
        <w:rPr>
          <w:rFonts w:ascii="宋体" w:hAnsi="宋体" w:cs="宋体"/>
          <w:b/>
          <w:bCs/>
          <w:color w:val="00B050"/>
          <w:sz w:val="28"/>
          <w:szCs w:val="28"/>
        </w:rPr>
        <w:t>防火分区</w:t>
      </w:r>
      <w:r>
        <w:rPr>
          <w:rFonts w:ascii="宋体" w:hAnsi="宋体" w:cs="宋体" w:hint="eastAsia"/>
          <w:b/>
          <w:bCs/>
          <w:color w:val="00B050"/>
          <w:sz w:val="28"/>
          <w:szCs w:val="28"/>
        </w:rPr>
        <w:t>按照《建筑设计防火规范》</w:t>
      </w:r>
      <w:r>
        <w:rPr>
          <w:rFonts w:ascii="宋体" w:hAnsi="宋体" w:cs="宋体" w:hint="eastAsia"/>
          <w:b/>
          <w:bCs/>
          <w:color w:val="00B050"/>
          <w:sz w:val="28"/>
          <w:szCs w:val="28"/>
        </w:rPr>
        <w:lastRenderedPageBreak/>
        <w:t>GB50016-2014（2018年版）第</w:t>
      </w:r>
      <w:r w:rsidR="003F0671">
        <w:rPr>
          <w:rFonts w:ascii="宋体" w:hAnsi="宋体" w:cs="宋体" w:hint="eastAsia"/>
          <w:b/>
          <w:bCs/>
          <w:color w:val="00B050"/>
          <w:sz w:val="28"/>
          <w:szCs w:val="28"/>
        </w:rPr>
        <w:t>3.1.2、</w:t>
      </w:r>
      <w:r>
        <w:rPr>
          <w:rFonts w:ascii="宋体" w:hAnsi="宋体" w:cs="宋体" w:hint="eastAsia"/>
          <w:b/>
          <w:bCs/>
          <w:color w:val="00B050"/>
          <w:sz w:val="28"/>
          <w:szCs w:val="28"/>
        </w:rPr>
        <w:t>3.3.1条执行。</w:t>
      </w:r>
    </w:p>
    <w:p w:rsidR="009505A5" w:rsidRDefault="00EE447C" w:rsidP="00EC25DC">
      <w:pPr>
        <w:ind w:leftChars="200" w:left="420" w:firstLineChars="245" w:firstLine="689"/>
        <w:rPr>
          <w:rFonts w:ascii="宋体" w:hAnsi="宋体" w:cs="宋体"/>
          <w:b/>
          <w:bCs/>
          <w:color w:val="00B050"/>
          <w:sz w:val="28"/>
          <w:szCs w:val="28"/>
        </w:rPr>
      </w:pPr>
      <w:r>
        <w:rPr>
          <w:rFonts w:ascii="宋体" w:hAnsi="宋体" w:cs="宋体"/>
          <w:b/>
          <w:bCs/>
          <w:noProof/>
          <w:color w:val="00B050"/>
          <w:sz w:val="28"/>
          <w:szCs w:val="28"/>
        </w:rPr>
        <w:drawing>
          <wp:inline distT="0" distB="0" distL="0" distR="0">
            <wp:extent cx="6373814" cy="3765550"/>
            <wp:effectExtent l="19050" t="0" r="7936" b="0"/>
            <wp:docPr id="24" name="图片 3" descr="C:\Users\ADMINI~1\AppData\Local\Temp\1640139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40139272(1).png"/>
                    <pic:cNvPicPr>
                      <a:picLocks noChangeAspect="1" noChangeArrowheads="1"/>
                    </pic:cNvPicPr>
                  </pic:nvPicPr>
                  <pic:blipFill>
                    <a:blip r:embed="rId25"/>
                    <a:srcRect/>
                    <a:stretch>
                      <a:fillRect/>
                    </a:stretch>
                  </pic:blipFill>
                  <pic:spPr bwMode="auto">
                    <a:xfrm>
                      <a:off x="0" y="0"/>
                      <a:ext cx="6376501" cy="3767138"/>
                    </a:xfrm>
                    <a:prstGeom prst="rect">
                      <a:avLst/>
                    </a:prstGeom>
                    <a:noFill/>
                    <a:ln w="9525">
                      <a:noFill/>
                      <a:miter lim="800000"/>
                      <a:headEnd/>
                      <a:tailEnd/>
                    </a:ln>
                  </pic:spPr>
                </pic:pic>
              </a:graphicData>
            </a:graphic>
          </wp:inline>
        </w:drawing>
      </w:r>
    </w:p>
    <w:p w:rsidR="00836D9F" w:rsidRDefault="00776483" w:rsidP="005C5AEC">
      <w:pPr>
        <w:numPr>
          <w:ilvl w:val="0"/>
          <w:numId w:val="2"/>
        </w:numPr>
        <w:rPr>
          <w:rFonts w:ascii="宋体" w:hAnsi="宋体" w:cs="宋体"/>
          <w:sz w:val="28"/>
          <w:szCs w:val="28"/>
        </w:rPr>
      </w:pPr>
      <w:r>
        <w:rPr>
          <w:rFonts w:ascii="宋体" w:hAnsi="宋体" w:cs="宋体" w:hint="eastAsia"/>
          <w:sz w:val="28"/>
          <w:szCs w:val="28"/>
        </w:rPr>
        <w:t xml:space="preserve">《建规》第3.3.6“厂房内设置中间仓库应符合下列规定：丁、戊类中间仓库应采用耐火极限不低于2.00h的防火隔墙和1.00h的楼板与其他部位隔开”，丁戊类为难燃烧或者不可燃的物质，防火分隔是考虑的哪些因素的影响？厂房内可以不设置中间仓库，划定原辅材料的暂存区吗？例如：丁类机加工车间内，存放丙类的包装材料，不设中间仓库，暂存在包装工序划定的暂存区内。 </w:t>
      </w:r>
    </w:p>
    <w:p w:rsidR="005C5AEC" w:rsidRDefault="00776483" w:rsidP="005C5AEC">
      <w:pPr>
        <w:ind w:firstLineChars="196" w:firstLine="551"/>
        <w:rPr>
          <w:rFonts w:ascii="宋体" w:hAnsi="宋体" w:cs="宋体"/>
          <w:b/>
          <w:bCs/>
          <w:color w:val="00B050"/>
          <w:sz w:val="28"/>
          <w:szCs w:val="28"/>
        </w:rPr>
      </w:pPr>
      <w:r>
        <w:rPr>
          <w:rFonts w:ascii="宋体" w:hAnsi="宋体" w:cs="宋体" w:hint="eastAsia"/>
          <w:b/>
          <w:bCs/>
          <w:color w:val="00B050"/>
          <w:sz w:val="28"/>
          <w:szCs w:val="28"/>
        </w:rPr>
        <w:t>答复：按照《建筑设计防火规范》GB50016-2014（2018年版）第3.3.6条执行</w:t>
      </w:r>
      <w:r w:rsidR="005C5AEC">
        <w:rPr>
          <w:rFonts w:ascii="宋体" w:hAnsi="宋体" w:cs="宋体" w:hint="eastAsia"/>
          <w:b/>
          <w:bCs/>
          <w:color w:val="00B050"/>
          <w:sz w:val="28"/>
          <w:szCs w:val="28"/>
        </w:rPr>
        <w:t>。</w:t>
      </w:r>
    </w:p>
    <w:p w:rsidR="00540D41" w:rsidRDefault="00540D41" w:rsidP="00540D41">
      <w:pPr>
        <w:ind w:firstLineChars="196" w:firstLine="551"/>
        <w:rPr>
          <w:rFonts w:ascii="宋体" w:hAnsi="宋体" w:cs="宋体"/>
          <w:b/>
          <w:bCs/>
          <w:color w:val="00B050"/>
          <w:sz w:val="28"/>
          <w:szCs w:val="28"/>
        </w:rPr>
      </w:pPr>
      <w:r>
        <w:rPr>
          <w:rFonts w:ascii="宋体" w:hAnsi="宋体" w:cs="宋体"/>
          <w:b/>
          <w:bCs/>
          <w:noProof/>
          <w:color w:val="00B050"/>
          <w:sz w:val="28"/>
          <w:szCs w:val="28"/>
        </w:rPr>
        <w:drawing>
          <wp:inline distT="0" distB="0" distL="0" distR="0">
            <wp:extent cx="6530975" cy="1079387"/>
            <wp:effectExtent l="19050" t="0" r="3175" b="0"/>
            <wp:docPr id="13" name="图片 4" descr="C:\Users\ADMINI~1\AppData\Local\Temp\1639474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39474899(1).png"/>
                    <pic:cNvPicPr>
                      <a:picLocks noChangeAspect="1" noChangeArrowheads="1"/>
                    </pic:cNvPicPr>
                  </pic:nvPicPr>
                  <pic:blipFill>
                    <a:blip r:embed="rId26"/>
                    <a:srcRect/>
                    <a:stretch>
                      <a:fillRect/>
                    </a:stretch>
                  </pic:blipFill>
                  <pic:spPr bwMode="auto">
                    <a:xfrm>
                      <a:off x="0" y="0"/>
                      <a:ext cx="6530975" cy="1079387"/>
                    </a:xfrm>
                    <a:prstGeom prst="rect">
                      <a:avLst/>
                    </a:prstGeom>
                    <a:noFill/>
                    <a:ln w="9525">
                      <a:noFill/>
                      <a:miter lim="800000"/>
                      <a:headEnd/>
                      <a:tailEnd/>
                    </a:ln>
                  </pic:spPr>
                </pic:pic>
              </a:graphicData>
            </a:graphic>
          </wp:inline>
        </w:drawing>
      </w:r>
    </w:p>
    <w:p w:rsidR="00836D9F" w:rsidRPr="005C5AEC" w:rsidRDefault="00776483" w:rsidP="005C5AEC">
      <w:pPr>
        <w:numPr>
          <w:ilvl w:val="0"/>
          <w:numId w:val="2"/>
        </w:numPr>
        <w:rPr>
          <w:rFonts w:ascii="宋体" w:hAnsi="宋体" w:cs="宋体"/>
          <w:sz w:val="28"/>
          <w:szCs w:val="28"/>
        </w:rPr>
      </w:pPr>
      <w:r>
        <w:rPr>
          <w:rFonts w:ascii="宋体" w:hAnsi="宋体" w:cs="宋体" w:hint="eastAsia"/>
          <w:sz w:val="28"/>
          <w:szCs w:val="28"/>
        </w:rPr>
        <w:t>表3.4.1注3“两座一、二级耐火等级的厂房，当相邻较低一面外墙为防火墙且较低一座厂房的屋顶无天窗，屋顶的耐火极限不低于1.00h，</w:t>
      </w:r>
      <w:r w:rsidRPr="005C5AEC">
        <w:rPr>
          <w:rFonts w:ascii="宋体" w:hAnsi="宋体" w:cs="宋体" w:hint="eastAsia"/>
          <w:sz w:val="28"/>
          <w:szCs w:val="28"/>
        </w:rPr>
        <w:t>或相</w:t>
      </w:r>
      <w:r w:rsidRPr="005C5AEC">
        <w:rPr>
          <w:rFonts w:ascii="宋体" w:hAnsi="宋体" w:cs="宋体" w:hint="eastAsia"/>
          <w:sz w:val="28"/>
          <w:szCs w:val="28"/>
        </w:rPr>
        <w:lastRenderedPageBreak/>
        <w:t>邻较高一面外墙的门、窗等开口部位设置甲级防火门、窗或防火分隔水幕或按本规范第6.5.3条的规定设置防火卷帘时，</w:t>
      </w:r>
      <w:r>
        <w:rPr>
          <w:rFonts w:ascii="宋体" w:hAnsi="宋体" w:cs="宋体" w:hint="eastAsia"/>
          <w:sz w:val="28"/>
          <w:szCs w:val="28"/>
        </w:rPr>
        <w:t>甲、乙类厂房之间的防火间距不应小于6m；丙、丁、戊类厂房之间的防火间距不应小于4m”</w:t>
      </w:r>
      <w:r w:rsidR="00314D8A" w:rsidRPr="00314D8A">
        <w:rPr>
          <w:rFonts w:ascii="宋体" w:hAnsi="宋体" w:cs="宋体" w:hint="eastAsia"/>
          <w:sz w:val="28"/>
          <w:szCs w:val="28"/>
        </w:rPr>
        <w:t xml:space="preserve"> </w:t>
      </w:r>
      <w:r w:rsidR="00314D8A">
        <w:rPr>
          <w:rFonts w:ascii="宋体" w:hAnsi="宋体" w:cs="宋体" w:hint="eastAsia"/>
          <w:sz w:val="28"/>
          <w:szCs w:val="28"/>
        </w:rPr>
        <w:t>。</w:t>
      </w:r>
      <w:r>
        <w:rPr>
          <w:rFonts w:ascii="宋体" w:hAnsi="宋体" w:cs="宋体" w:hint="eastAsia"/>
          <w:sz w:val="28"/>
          <w:szCs w:val="28"/>
        </w:rPr>
        <w:t>相邻较高一面外墙是否有耐火极限的要求，普通的彩钢板外墙可以吗？甲乙类厂房与丙丁戊类厂房防火间距按照4m还是6m呢？</w:t>
      </w:r>
    </w:p>
    <w:p w:rsidR="00836D9F" w:rsidRDefault="00776483">
      <w:pPr>
        <w:ind w:firstLineChars="200" w:firstLine="562"/>
        <w:rPr>
          <w:rFonts w:ascii="宋体" w:hAnsi="宋体" w:cs="宋体"/>
          <w:sz w:val="28"/>
          <w:szCs w:val="28"/>
        </w:rPr>
      </w:pPr>
      <w:r>
        <w:rPr>
          <w:rFonts w:ascii="宋体" w:hAnsi="宋体" w:cs="宋体" w:hint="eastAsia"/>
          <w:b/>
          <w:bCs/>
          <w:color w:val="00B050"/>
          <w:sz w:val="28"/>
          <w:szCs w:val="28"/>
        </w:rPr>
        <w:t>答复：应为防火墙；按照6m考虑。</w:t>
      </w:r>
    </w:p>
    <w:p w:rsidR="00836D9F" w:rsidRDefault="00776483" w:rsidP="005C5AEC">
      <w:pPr>
        <w:numPr>
          <w:ilvl w:val="0"/>
          <w:numId w:val="2"/>
        </w:numPr>
        <w:rPr>
          <w:rFonts w:ascii="宋体" w:hAnsi="宋体" w:cs="宋体"/>
          <w:sz w:val="28"/>
          <w:szCs w:val="28"/>
        </w:rPr>
      </w:pPr>
      <w:r>
        <w:rPr>
          <w:rFonts w:ascii="宋体" w:hAnsi="宋体" w:cs="宋体" w:hint="eastAsia"/>
          <w:sz w:val="28"/>
          <w:szCs w:val="28"/>
        </w:rPr>
        <w:t>请问干式变配电室的火灾危险性类别。</w:t>
      </w:r>
    </w:p>
    <w:p w:rsidR="00836D9F" w:rsidRDefault="00776483">
      <w:pPr>
        <w:ind w:firstLineChars="200" w:firstLine="562"/>
        <w:rPr>
          <w:rFonts w:ascii="宋体" w:hAnsi="宋体" w:cs="宋体"/>
          <w:sz w:val="28"/>
          <w:szCs w:val="28"/>
        </w:rPr>
      </w:pPr>
      <w:r>
        <w:rPr>
          <w:rFonts w:ascii="宋体" w:hAnsi="宋体" w:cs="宋体" w:hint="eastAsia"/>
          <w:b/>
          <w:bCs/>
          <w:color w:val="00B050"/>
          <w:sz w:val="28"/>
          <w:szCs w:val="28"/>
        </w:rPr>
        <w:t>答复：按丁类考虑。</w:t>
      </w:r>
    </w:p>
    <w:p w:rsidR="00836D9F" w:rsidRDefault="00776483" w:rsidP="005C5AEC">
      <w:pPr>
        <w:numPr>
          <w:ilvl w:val="0"/>
          <w:numId w:val="2"/>
        </w:numPr>
        <w:rPr>
          <w:rFonts w:ascii="宋体" w:hAnsi="宋体" w:cs="宋体"/>
          <w:sz w:val="28"/>
          <w:szCs w:val="28"/>
        </w:rPr>
      </w:pPr>
      <w:r>
        <w:rPr>
          <w:rFonts w:ascii="宋体" w:hAnsi="宋体" w:cs="宋体" w:hint="eastAsia"/>
          <w:sz w:val="28"/>
          <w:szCs w:val="28"/>
        </w:rPr>
        <w:t>木粉尘、铝镁粉尘、树脂粉尘等的除尘系统，距本厂房的距离要求？</w:t>
      </w:r>
    </w:p>
    <w:p w:rsidR="00836D9F" w:rsidRDefault="00776483">
      <w:pPr>
        <w:ind w:firstLineChars="200" w:firstLine="562"/>
        <w:rPr>
          <w:rFonts w:ascii="宋体" w:hAnsi="宋体" w:cs="宋体"/>
          <w:sz w:val="28"/>
          <w:szCs w:val="28"/>
        </w:rPr>
      </w:pPr>
      <w:r>
        <w:rPr>
          <w:rFonts w:ascii="宋体" w:hAnsi="宋体" w:cs="宋体" w:hint="eastAsia"/>
          <w:b/>
          <w:bCs/>
          <w:color w:val="00B050"/>
          <w:sz w:val="28"/>
          <w:szCs w:val="28"/>
        </w:rPr>
        <w:t>答复：按工艺要求考虑。</w:t>
      </w:r>
    </w:p>
    <w:p w:rsidR="00836D9F" w:rsidRDefault="00776483" w:rsidP="005C5AEC">
      <w:pPr>
        <w:numPr>
          <w:ilvl w:val="0"/>
          <w:numId w:val="2"/>
        </w:numPr>
        <w:rPr>
          <w:rFonts w:ascii="宋体" w:hAnsi="宋体" w:cs="宋体"/>
          <w:sz w:val="28"/>
          <w:szCs w:val="28"/>
        </w:rPr>
      </w:pPr>
      <w:r>
        <w:rPr>
          <w:rFonts w:ascii="宋体" w:hAnsi="宋体" w:cs="宋体" w:hint="eastAsia"/>
          <w:sz w:val="28"/>
          <w:szCs w:val="28"/>
        </w:rPr>
        <w:t>丁类厂房内的喷漆室需要考虑泄爆吗？如果需要，是否喷漆室及与喷漆室相邻的厂房外墙均应采取泄爆设施？</w:t>
      </w:r>
    </w:p>
    <w:p w:rsidR="00836D9F" w:rsidRDefault="00776483">
      <w:pPr>
        <w:ind w:firstLineChars="200" w:firstLine="562"/>
        <w:rPr>
          <w:rFonts w:ascii="宋体" w:hAnsi="宋体" w:cs="宋体"/>
          <w:sz w:val="28"/>
          <w:szCs w:val="28"/>
        </w:rPr>
      </w:pPr>
      <w:r>
        <w:rPr>
          <w:rFonts w:ascii="宋体" w:hAnsi="宋体" w:cs="宋体" w:hint="eastAsia"/>
          <w:b/>
          <w:bCs/>
          <w:color w:val="00B050"/>
          <w:sz w:val="28"/>
          <w:szCs w:val="28"/>
        </w:rPr>
        <w:t>答复：需要考虑，喷漆室内部工艺设备</w:t>
      </w:r>
      <w:bookmarkStart w:id="0" w:name="_GoBack"/>
      <w:bookmarkEnd w:id="0"/>
      <w:r>
        <w:rPr>
          <w:rFonts w:ascii="宋体" w:hAnsi="宋体" w:cs="宋体" w:hint="eastAsia"/>
          <w:b/>
          <w:bCs/>
          <w:color w:val="00B050"/>
          <w:sz w:val="28"/>
          <w:szCs w:val="28"/>
        </w:rPr>
        <w:t>已考虑。</w:t>
      </w:r>
    </w:p>
    <w:p w:rsidR="00836D9F" w:rsidRDefault="00776483" w:rsidP="005C5AEC">
      <w:pPr>
        <w:numPr>
          <w:ilvl w:val="0"/>
          <w:numId w:val="2"/>
        </w:numPr>
        <w:rPr>
          <w:rFonts w:ascii="宋体" w:hAnsi="宋体" w:cs="宋体"/>
          <w:sz w:val="28"/>
          <w:szCs w:val="28"/>
        </w:rPr>
      </w:pPr>
      <w:r>
        <w:rPr>
          <w:rFonts w:ascii="宋体" w:hAnsi="宋体" w:cs="宋体" w:hint="eastAsia"/>
          <w:sz w:val="28"/>
          <w:szCs w:val="28"/>
        </w:rPr>
        <w:t>3.7.2“厂房内每个防火分区或一个防火分区内的每个楼层，其安全出口的数量应经计算确定，且不应少于2个；当符合下列条件时，可设置1个安全出口：3、丙类厂房，每层建筑面积不大于250m</w:t>
      </w:r>
      <w:r w:rsidRPr="005C5AEC">
        <w:rPr>
          <w:rFonts w:ascii="宋体" w:hAnsi="宋体" w:cs="宋体" w:hint="eastAsia"/>
          <w:sz w:val="28"/>
          <w:szCs w:val="28"/>
        </w:rPr>
        <w:t>2</w:t>
      </w:r>
      <w:r>
        <w:rPr>
          <w:rFonts w:ascii="宋体" w:hAnsi="宋体" w:cs="宋体" w:hint="eastAsia"/>
          <w:sz w:val="28"/>
          <w:szCs w:val="28"/>
        </w:rPr>
        <w:t>，且同一时间的作业人数不超过20人；”丙类厂房内，作业面积超过250㎡的平台，需要设置2部疏散楼梯吗？厂房内局部二层的办公室，能设置1部直通室外的疏散楼梯，一部通向厂房疏散通道的疏散楼梯吗？</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答复：平台上人数不超过10人时，不需要。办公部分按《建筑设计防火规范》GB50016-2014（2018年版）第5.5.8条第2款执行。</w:t>
      </w:r>
    </w:p>
    <w:p w:rsidR="00836D9F" w:rsidRDefault="005C5AEC" w:rsidP="005C5AEC">
      <w:pPr>
        <w:numPr>
          <w:ilvl w:val="0"/>
          <w:numId w:val="2"/>
        </w:numPr>
        <w:rPr>
          <w:rFonts w:ascii="宋体" w:hAnsi="宋体" w:cs="宋体"/>
          <w:sz w:val="28"/>
          <w:szCs w:val="28"/>
        </w:rPr>
      </w:pPr>
      <w:r>
        <w:rPr>
          <w:rFonts w:ascii="宋体" w:hAnsi="宋体" w:cs="宋体" w:hint="eastAsia"/>
          <w:sz w:val="28"/>
          <w:szCs w:val="28"/>
        </w:rPr>
        <w:t>建规</w:t>
      </w:r>
      <w:r w:rsidR="00776483">
        <w:rPr>
          <w:rFonts w:ascii="宋体" w:hAnsi="宋体" w:cs="宋体" w:hint="eastAsia"/>
          <w:sz w:val="28"/>
          <w:szCs w:val="28"/>
        </w:rPr>
        <w:t>4.3.4条“液氧储罐与物、储罐、堆场等的防火间距应符合本规范第4.3.3条相应容积湿式氧气储罐防火间距的规定。液氧储罐与其泵房的间</w:t>
      </w:r>
      <w:r w:rsidR="00776483">
        <w:rPr>
          <w:rFonts w:ascii="宋体" w:hAnsi="宋体" w:cs="宋体" w:hint="eastAsia"/>
          <w:sz w:val="28"/>
          <w:szCs w:val="28"/>
        </w:rPr>
        <w:lastRenderedPageBreak/>
        <w:t>距不宜小于3m。总容积小于或等于3m³的液氧储罐与其使用的防火间距应符合下列规定：</w:t>
      </w:r>
    </w:p>
    <w:p w:rsidR="00836D9F" w:rsidRDefault="00776483">
      <w:pPr>
        <w:pStyle w:val="a9"/>
        <w:ind w:firstLineChars="0" w:firstLine="0"/>
        <w:rPr>
          <w:rFonts w:ascii="宋体" w:hAnsi="宋体" w:cs="宋体"/>
          <w:sz w:val="28"/>
          <w:szCs w:val="28"/>
        </w:rPr>
      </w:pPr>
      <w:r>
        <w:rPr>
          <w:rFonts w:ascii="宋体" w:hAnsi="宋体" w:cs="宋体" w:hint="eastAsia"/>
          <w:sz w:val="28"/>
          <w:szCs w:val="28"/>
        </w:rPr>
        <w:t>（1）当设置在独立的一、二级耐火等级的专用物内时，其防火间距不应小于10m；</w:t>
      </w:r>
    </w:p>
    <w:p w:rsidR="00836D9F" w:rsidRDefault="00776483">
      <w:pPr>
        <w:pStyle w:val="a9"/>
        <w:ind w:firstLineChars="0" w:firstLine="0"/>
        <w:rPr>
          <w:rFonts w:ascii="宋体" w:hAnsi="宋体" w:cs="宋体"/>
          <w:sz w:val="28"/>
          <w:szCs w:val="28"/>
        </w:rPr>
      </w:pPr>
      <w:r>
        <w:rPr>
          <w:rFonts w:ascii="宋体" w:hAnsi="宋体" w:cs="宋体" w:hint="eastAsia"/>
          <w:sz w:val="28"/>
          <w:szCs w:val="28"/>
        </w:rPr>
        <w:t>（2）当设置在独立的一、二级耐火等级的专用物内，且面向使用物一侧采用无门窗洞口的防火墙隔开时，其防火间距不限；</w:t>
      </w:r>
    </w:p>
    <w:p w:rsidR="00836D9F" w:rsidRDefault="00776483">
      <w:pPr>
        <w:pStyle w:val="a9"/>
        <w:ind w:firstLineChars="0" w:firstLine="0"/>
        <w:rPr>
          <w:rFonts w:ascii="宋体" w:hAnsi="宋体" w:cs="宋体"/>
          <w:sz w:val="28"/>
          <w:szCs w:val="28"/>
        </w:rPr>
      </w:pPr>
      <w:r>
        <w:rPr>
          <w:rFonts w:ascii="宋体" w:hAnsi="宋体" w:cs="宋体" w:hint="eastAsia"/>
          <w:sz w:val="28"/>
          <w:szCs w:val="28"/>
        </w:rPr>
        <w:t>（3）当低温储存的液氧储罐采取了防火措施时，其防火间距不应小于5m。”很多丁类的机加工企业使用激光切割机，企业都用1m³的液氧储罐，基本都是厂房外贴临放置，是否得按照4.3.4条的规定，放在独立的房间内，并且得有防火墙间隔？</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答复：应按规范执行。</w:t>
      </w:r>
    </w:p>
    <w:p w:rsidR="00836D9F" w:rsidRDefault="00776483" w:rsidP="005C5AEC">
      <w:pPr>
        <w:numPr>
          <w:ilvl w:val="0"/>
          <w:numId w:val="2"/>
        </w:numPr>
        <w:rPr>
          <w:rFonts w:ascii="宋体" w:hAnsi="宋体" w:cs="宋体"/>
          <w:sz w:val="28"/>
          <w:szCs w:val="28"/>
        </w:rPr>
      </w:pPr>
      <w:r>
        <w:rPr>
          <w:rFonts w:ascii="宋体" w:hAnsi="宋体" w:cs="宋体" w:hint="eastAsia"/>
          <w:sz w:val="28"/>
          <w:szCs w:val="28"/>
        </w:rPr>
        <w:t>液化石油气采用杜瓦钢瓶装，容积200L，现场最多存放2瓶，利用电气化器气化后供设备使用。杜瓦钢瓶及气化设备能否按照第3.1.2条规定（使用量少，面积小于5%），能直接放在厂房内使用吗？还是必须按照气化站的要求，满足《城镇燃气设计规范》等相关规范的相关要求？</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答复：按照气化站考虑。</w:t>
      </w:r>
    </w:p>
    <w:p w:rsidR="00836D9F" w:rsidRDefault="005C5AEC" w:rsidP="005C5AEC">
      <w:pPr>
        <w:numPr>
          <w:ilvl w:val="0"/>
          <w:numId w:val="2"/>
        </w:numPr>
        <w:rPr>
          <w:rFonts w:ascii="宋体" w:hAnsi="宋体" w:cs="宋体"/>
          <w:sz w:val="28"/>
          <w:szCs w:val="28"/>
        </w:rPr>
      </w:pPr>
      <w:r>
        <w:rPr>
          <w:rFonts w:ascii="宋体" w:hAnsi="宋体" w:cs="宋体" w:hint="eastAsia"/>
          <w:sz w:val="28"/>
          <w:szCs w:val="28"/>
        </w:rPr>
        <w:t>建规</w:t>
      </w:r>
      <w:r w:rsidR="00776483">
        <w:rPr>
          <w:rFonts w:ascii="宋体" w:hAnsi="宋体" w:cs="宋体" w:hint="eastAsia"/>
          <w:sz w:val="28"/>
          <w:szCs w:val="28"/>
        </w:rPr>
        <w:t>3.1.1条文说明续表1中“印刷厂印刷车间的火灾危险性为丙类”，印刷厂使用甲乙类的油性漆，火灾危险性也按照丙类吗？有些使用甲乙类物料的生产线，例如使用油性漆的印染、涂布生产线，制钉厂排钉厂房（排钉机带小上漆槽）等，占整个生产厂房的面积超过5%，火灾危险性怎么界定？</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答复：按《建筑设计防火规范》GB50016-2014（2018年版）第3.1.2条执行。</w:t>
      </w:r>
    </w:p>
    <w:p w:rsidR="00836D9F" w:rsidRDefault="00776483" w:rsidP="00D32AEF">
      <w:pPr>
        <w:numPr>
          <w:ilvl w:val="0"/>
          <w:numId w:val="2"/>
        </w:numPr>
        <w:rPr>
          <w:rFonts w:ascii="宋体" w:hAnsi="宋体" w:cs="宋体"/>
          <w:sz w:val="28"/>
          <w:szCs w:val="28"/>
        </w:rPr>
      </w:pPr>
      <w:r>
        <w:rPr>
          <w:rFonts w:ascii="宋体" w:hAnsi="宋体" w:cs="宋体" w:hint="eastAsia"/>
          <w:sz w:val="28"/>
          <w:szCs w:val="28"/>
        </w:rPr>
        <w:t>高层住宅首层门头在消防扑救场地和主楼之间，是否需要按照高层建筑裙房突出主立面不得超过4米的要求。</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答复：需要考虑。</w:t>
      </w:r>
    </w:p>
    <w:p w:rsidR="00836D9F" w:rsidRDefault="00776483" w:rsidP="00D02D31">
      <w:pPr>
        <w:numPr>
          <w:ilvl w:val="0"/>
          <w:numId w:val="2"/>
        </w:numPr>
        <w:rPr>
          <w:rFonts w:ascii="宋体" w:hAnsi="宋体" w:cs="宋体"/>
          <w:sz w:val="28"/>
          <w:szCs w:val="28"/>
        </w:rPr>
      </w:pPr>
      <w:r>
        <w:rPr>
          <w:rFonts w:ascii="宋体" w:hAnsi="宋体" w:cs="宋体" w:hint="eastAsia"/>
          <w:sz w:val="28"/>
          <w:szCs w:val="28"/>
        </w:rPr>
        <w:t>消防车道转弯半径（内径）不小于12米，一定是指消防车道内径么，</w:t>
      </w:r>
      <w:r>
        <w:rPr>
          <w:rFonts w:ascii="宋体" w:hAnsi="宋体" w:cs="宋体" w:hint="eastAsia"/>
          <w:sz w:val="28"/>
          <w:szCs w:val="28"/>
        </w:rPr>
        <w:lastRenderedPageBreak/>
        <w:t>如果消防车道足够宽（6米甚至8米），允许4米宽消防车可以在消防车道上利用路面宽度满足转弯需求，是否可以酌情减少道路半径？</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答复：可以。</w:t>
      </w:r>
    </w:p>
    <w:p w:rsidR="00836D9F" w:rsidRDefault="00776483" w:rsidP="00D02D31">
      <w:pPr>
        <w:numPr>
          <w:ilvl w:val="0"/>
          <w:numId w:val="2"/>
        </w:numPr>
        <w:rPr>
          <w:rFonts w:ascii="宋体" w:hAnsi="宋体" w:cs="宋体"/>
          <w:sz w:val="28"/>
          <w:szCs w:val="28"/>
        </w:rPr>
      </w:pPr>
      <w:r>
        <w:rPr>
          <w:rFonts w:ascii="宋体" w:hAnsi="宋体" w:cs="宋体" w:hint="eastAsia"/>
          <w:sz w:val="28"/>
          <w:szCs w:val="28"/>
        </w:rPr>
        <w:t>以下示例如果直接开向三合一前室的户门有两樘，另外两个户型通过走道通向三合一前室是否可行。</w:t>
      </w:r>
    </w:p>
    <w:p w:rsidR="00836D9F" w:rsidRDefault="00776483">
      <w:pPr>
        <w:ind w:firstLineChars="200" w:firstLine="562"/>
        <w:rPr>
          <w:rFonts w:ascii="宋体" w:hAnsi="宋体" w:cs="宋体"/>
          <w:b/>
          <w:bCs/>
          <w:color w:val="00B050"/>
          <w:sz w:val="28"/>
          <w:szCs w:val="28"/>
        </w:rPr>
      </w:pPr>
      <w:r>
        <w:rPr>
          <w:rFonts w:ascii="宋体" w:hAnsi="宋体" w:cs="宋体" w:hint="eastAsia"/>
          <w:b/>
          <w:bCs/>
          <w:color w:val="00B050"/>
          <w:sz w:val="28"/>
          <w:szCs w:val="28"/>
        </w:rPr>
        <w:t>答复：不提倡。</w:t>
      </w:r>
    </w:p>
    <w:p w:rsidR="00F0329F" w:rsidRDefault="00776483">
      <w:pPr>
        <w:rPr>
          <w:rFonts w:ascii="宋体" w:hAnsi="宋体" w:cs="宋体"/>
          <w:sz w:val="28"/>
          <w:szCs w:val="28"/>
        </w:rPr>
      </w:pPr>
      <w:r>
        <w:rPr>
          <w:rFonts w:ascii="宋体" w:hAnsi="宋体" w:cs="宋体" w:hint="eastAsia"/>
          <w:noProof/>
          <w:sz w:val="28"/>
          <w:szCs w:val="28"/>
        </w:rPr>
        <w:drawing>
          <wp:inline distT="0" distB="0" distL="114300" distR="114300">
            <wp:extent cx="5638800" cy="315199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stretch>
                      <a:fillRect/>
                    </a:stretch>
                  </pic:blipFill>
                  <pic:spPr>
                    <a:xfrm>
                      <a:off x="0" y="0"/>
                      <a:ext cx="5641182" cy="3153323"/>
                    </a:xfrm>
                    <a:prstGeom prst="rect">
                      <a:avLst/>
                    </a:prstGeom>
                    <a:noFill/>
                    <a:ln>
                      <a:noFill/>
                    </a:ln>
                  </pic:spPr>
                </pic:pic>
              </a:graphicData>
            </a:graphic>
          </wp:inline>
        </w:drawing>
      </w:r>
    </w:p>
    <w:p w:rsidR="006A6DC0" w:rsidRDefault="006A6DC0" w:rsidP="002C5A54">
      <w:pPr>
        <w:shd w:val="solid" w:color="FFFFFF" w:fill="FFFFFF"/>
        <w:spacing w:after="240" w:line="360" w:lineRule="auto"/>
        <w:jc w:val="center"/>
        <w:rPr>
          <w:rFonts w:ascii="宋体" w:hAnsi="宋体" w:cs="宋体"/>
          <w:sz w:val="28"/>
          <w:szCs w:val="28"/>
        </w:rPr>
      </w:pPr>
    </w:p>
    <w:p w:rsidR="00836D9F" w:rsidRPr="00746B1A" w:rsidRDefault="00746B1A" w:rsidP="002C5A54">
      <w:pPr>
        <w:shd w:val="solid" w:color="FFFFFF" w:fill="FFFFFF"/>
        <w:spacing w:after="240" w:line="360" w:lineRule="auto"/>
        <w:jc w:val="center"/>
        <w:rPr>
          <w:rFonts w:ascii="宋体" w:hAnsi="宋体" w:cs="宋体"/>
          <w:sz w:val="28"/>
          <w:szCs w:val="28"/>
        </w:rPr>
      </w:pPr>
      <w:r>
        <w:rPr>
          <w:rFonts w:ascii="宋体" w:hAnsi="宋体" w:cs="宋体"/>
          <w:sz w:val="28"/>
          <w:szCs w:val="28"/>
        </w:rPr>
        <w:t>《</w:t>
      </w:r>
      <w:r w:rsidRPr="00746B1A">
        <w:rPr>
          <w:rFonts w:ascii="宋体" w:hAnsi="宋体" w:cs="宋体" w:hint="eastAsia"/>
          <w:sz w:val="28"/>
          <w:szCs w:val="28"/>
        </w:rPr>
        <w:t>山东省建筑工程消防设计部分非强制性条文适用指引</w:t>
      </w:r>
      <w:r>
        <w:rPr>
          <w:rFonts w:ascii="宋体" w:hAnsi="宋体" w:cs="宋体"/>
          <w:sz w:val="28"/>
          <w:szCs w:val="28"/>
        </w:rPr>
        <w:t>》适用情况</w:t>
      </w:r>
    </w:p>
    <w:p w:rsidR="00262314" w:rsidRDefault="00262314" w:rsidP="006B67EA">
      <w:pPr>
        <w:pStyle w:val="ab"/>
        <w:jc w:val="both"/>
        <w:rPr>
          <w:rFonts w:ascii="黑体" w:hAnsi="黑体"/>
        </w:rPr>
      </w:pPr>
      <w:r>
        <w:rPr>
          <w:rFonts w:ascii="黑体" w:hAnsi="黑体" w:hint="eastAsia"/>
        </w:rPr>
        <w:t>1.0.2 避难走道能否适用于甲、乙、丙类厂房的人员疏散，避难走道的设置是否仅用于地下建筑？</w:t>
      </w:r>
    </w:p>
    <w:p w:rsidR="00262314" w:rsidRPr="00D7669D" w:rsidRDefault="00262314" w:rsidP="006B67EA">
      <w:pPr>
        <w:spacing w:line="360" w:lineRule="auto"/>
        <w:ind w:firstLineChars="200" w:firstLine="420"/>
        <w:rPr>
          <w:strike/>
          <w:color w:val="FF0000"/>
        </w:rPr>
      </w:pPr>
      <w:r w:rsidRPr="00D7669D">
        <w:rPr>
          <w:strike/>
          <w:color w:val="FF0000"/>
        </w:rPr>
        <w:t>1</w:t>
      </w:r>
      <w:r w:rsidRPr="00D7669D">
        <w:rPr>
          <w:rFonts w:hint="eastAsia"/>
          <w:strike/>
          <w:color w:val="FF0000"/>
        </w:rPr>
        <w:t>避难走道不适用于甲、乙类厂房的人员疏散。</w:t>
      </w:r>
    </w:p>
    <w:p w:rsidR="00262314" w:rsidRDefault="00262314" w:rsidP="006B67EA">
      <w:pPr>
        <w:spacing w:line="360" w:lineRule="auto"/>
        <w:ind w:firstLineChars="200" w:firstLine="420"/>
      </w:pPr>
      <w:r>
        <w:t>2</w:t>
      </w:r>
      <w:r>
        <w:rPr>
          <w:rFonts w:hint="eastAsia"/>
        </w:rPr>
        <w:t>丙类厂房人员疏散确有困难时，可以采用避难走道疏散，但应符合《建规》的相关规定。地上和地下建筑在确有困难的情况下，可以设置避难走道。</w:t>
      </w:r>
    </w:p>
    <w:p w:rsidR="00262314" w:rsidRPr="0020781D" w:rsidRDefault="00262314" w:rsidP="006B67EA">
      <w:pPr>
        <w:spacing w:line="360" w:lineRule="auto"/>
        <w:ind w:firstLineChars="200" w:firstLine="422"/>
        <w:rPr>
          <w:b/>
          <w:color w:val="00B050"/>
        </w:rPr>
      </w:pPr>
      <w:r w:rsidRPr="0020781D">
        <w:rPr>
          <w:rFonts w:hint="eastAsia"/>
          <w:b/>
          <w:color w:val="00B050"/>
        </w:rPr>
        <w:t>甲</w:t>
      </w:r>
      <w:r w:rsidR="00416362">
        <w:rPr>
          <w:rFonts w:hint="eastAsia"/>
          <w:b/>
          <w:color w:val="00B050"/>
        </w:rPr>
        <w:t>、</w:t>
      </w:r>
      <w:r w:rsidRPr="0020781D">
        <w:rPr>
          <w:rFonts w:hint="eastAsia"/>
          <w:b/>
          <w:color w:val="00B050"/>
        </w:rPr>
        <w:t>乙类按照东营市</w:t>
      </w:r>
      <w:r w:rsidRPr="0020781D">
        <w:rPr>
          <w:rFonts w:hint="eastAsia"/>
          <w:b/>
          <w:color w:val="00B050"/>
        </w:rPr>
        <w:t>2020</w:t>
      </w:r>
      <w:r w:rsidRPr="0020781D">
        <w:rPr>
          <w:rFonts w:hint="eastAsia"/>
          <w:b/>
          <w:color w:val="00B050"/>
        </w:rPr>
        <w:t>年研讨会执行。</w:t>
      </w:r>
      <w:r w:rsidR="00161EFA" w:rsidRPr="0020781D">
        <w:rPr>
          <w:rFonts w:hint="eastAsia"/>
          <w:b/>
          <w:color w:val="00B050"/>
        </w:rPr>
        <w:t>（地上和地下建筑疏散确有困难的情况下，可设置避难走道，厂房与避难走道连通处，应设置门斗。避难走道、门斗均应采用钢筋混凝土抗爆墙、钢筋混凝土顶板，满足抗爆、建筑物倒坍承压要求；厂房开向门斗的门应采用抗爆门、门斗开向避难走道的门应采用甲级防火门，抗爆门与甲级防火门应错位设置。）</w:t>
      </w:r>
    </w:p>
    <w:p w:rsidR="006D09CF" w:rsidRDefault="006D09CF" w:rsidP="006B67EA">
      <w:pPr>
        <w:pStyle w:val="ab"/>
        <w:jc w:val="both"/>
        <w:rPr>
          <w:rFonts w:ascii="黑体" w:hAnsi="黑体" w:cs="宋体"/>
          <w:szCs w:val="24"/>
        </w:rPr>
      </w:pPr>
      <w:r>
        <w:rPr>
          <w:rFonts w:ascii="黑体" w:hAnsi="黑体" w:cs="Times New Roman"/>
        </w:rPr>
        <w:t>1.0.3</w:t>
      </w:r>
      <w:r>
        <w:rPr>
          <w:rFonts w:ascii="黑体" w:hAnsi="黑体" w:hint="eastAsia"/>
        </w:rPr>
        <w:t>根据生产工艺布置的厂房，在大空间里面布置很多小房间、套间，影响疏散，其疏散距离还</w:t>
      </w:r>
      <w:r>
        <w:rPr>
          <w:rFonts w:ascii="黑体" w:hAnsi="黑体" w:hint="eastAsia"/>
        </w:rPr>
        <w:lastRenderedPageBreak/>
        <w:t>可以按照《建规》第</w:t>
      </w:r>
      <w:r>
        <w:rPr>
          <w:rFonts w:ascii="黑体" w:hAnsi="黑体"/>
        </w:rPr>
        <w:t>3.7.4</w:t>
      </w:r>
      <w:r>
        <w:rPr>
          <w:rFonts w:ascii="黑体" w:hAnsi="黑体" w:hint="eastAsia"/>
        </w:rPr>
        <w:t>条的规定执行吗？</w:t>
      </w:r>
    </w:p>
    <w:p w:rsidR="006D09CF" w:rsidRDefault="006D09CF" w:rsidP="006B67EA">
      <w:pPr>
        <w:spacing w:line="360" w:lineRule="auto"/>
        <w:ind w:firstLineChars="200" w:firstLine="420"/>
        <w:rPr>
          <w:rFonts w:asciiTheme="minorEastAsia" w:hAnsiTheme="minorEastAsia"/>
        </w:rPr>
      </w:pPr>
      <w:r>
        <w:rPr>
          <w:rFonts w:asciiTheme="minorEastAsia" w:hAnsiTheme="minorEastAsia" w:hint="eastAsia"/>
        </w:rPr>
        <w:t>《建规》第3.7.4条的条文说明：本条规定的疏散距离均为直线距离，即室内最远点至最近安全出口的直线距离，未考虑因布置设备而产生的阻挡，当有通道连接或墙体</w:t>
      </w:r>
      <w:r w:rsidRPr="006D09CF">
        <w:rPr>
          <w:rFonts w:asciiTheme="minorEastAsia" w:hAnsiTheme="minorEastAsia" w:hint="eastAsia"/>
          <w:strike/>
          <w:color w:val="FF0000"/>
        </w:rPr>
        <w:t>、设备遮挡</w:t>
      </w:r>
      <w:r>
        <w:rPr>
          <w:rFonts w:asciiTheme="minorEastAsia" w:hAnsiTheme="minorEastAsia" w:hint="eastAsia"/>
        </w:rPr>
        <w:t>时，应按行走距离不超过80m计算。同时房间疏散门的数量应符合《建规》第3.7.2条的规定。</w:t>
      </w:r>
    </w:p>
    <w:p w:rsidR="000B60A5" w:rsidRDefault="000B60A5" w:rsidP="006B67EA">
      <w:pPr>
        <w:pStyle w:val="ab"/>
        <w:jc w:val="both"/>
        <w:rPr>
          <w:rFonts w:ascii="黑体" w:hAnsi="黑体"/>
        </w:rPr>
      </w:pPr>
      <w:r>
        <w:rPr>
          <w:rFonts w:ascii="黑体" w:hAnsi="黑体" w:hint="eastAsia"/>
        </w:rPr>
        <w:t>2.1.1 部分住宅的底部区域由于日照标准不满足规范要求往往标注为公寓，此部分公寓按照住宅进行设计，可以吗？</w:t>
      </w:r>
    </w:p>
    <w:p w:rsidR="000B60A5" w:rsidRDefault="000B60A5" w:rsidP="006B67EA">
      <w:pPr>
        <w:spacing w:line="360" w:lineRule="auto"/>
        <w:ind w:firstLineChars="200" w:firstLine="420"/>
        <w:rPr>
          <w:strike/>
        </w:rPr>
      </w:pPr>
      <w:r>
        <w:rPr>
          <w:rFonts w:asciiTheme="minorEastAsia" w:eastAsiaTheme="minorEastAsia" w:hAnsiTheme="minorEastAsia" w:cs="宋体" w:hint="eastAsia"/>
        </w:rPr>
        <w:t>《建规》第5.1.1条注2：</w:t>
      </w:r>
      <w:r>
        <w:rPr>
          <w:rFonts w:hint="eastAsia"/>
        </w:rPr>
        <w:t>除本规范另有规定外，宿舍、公寓等非住宅类居住建筑的防火要求，应符合本规范有关公共建筑的规定。</w:t>
      </w:r>
    </w:p>
    <w:p w:rsidR="000B60A5" w:rsidRDefault="000B60A5" w:rsidP="006B67EA">
      <w:pPr>
        <w:spacing w:line="360" w:lineRule="auto"/>
        <w:ind w:firstLineChars="200" w:firstLine="420"/>
      </w:pPr>
      <w:r>
        <w:rPr>
          <w:rFonts w:hint="eastAsia"/>
        </w:rPr>
        <w:t>在设计图中标注为住宅应按照住宅设计，标注为公寓应执行公共建筑的规定。</w:t>
      </w:r>
    </w:p>
    <w:p w:rsidR="000B60A5" w:rsidRPr="000B60A5" w:rsidRDefault="000B60A5" w:rsidP="006B67EA">
      <w:pPr>
        <w:spacing w:line="360" w:lineRule="auto"/>
        <w:ind w:firstLineChars="200" w:firstLine="420"/>
        <w:rPr>
          <w:strike/>
          <w:color w:val="FF0000"/>
        </w:rPr>
      </w:pPr>
      <w:r w:rsidRPr="000B60A5">
        <w:rPr>
          <w:rFonts w:hint="eastAsia"/>
          <w:strike/>
          <w:color w:val="FF0000"/>
        </w:rPr>
        <w:t>部分住宅的底部区域不满足住宅日照标准要求，应明确告知建设单位并在售房合同中写明。不允许标注为公寓按住宅设计。</w:t>
      </w:r>
    </w:p>
    <w:p w:rsidR="000B60A5" w:rsidRDefault="000B60A5" w:rsidP="006B67EA">
      <w:pPr>
        <w:pStyle w:val="ab"/>
        <w:jc w:val="both"/>
        <w:rPr>
          <w:rFonts w:ascii="黑体" w:hAnsi="黑体"/>
        </w:rPr>
      </w:pPr>
      <w:r>
        <w:rPr>
          <w:rFonts w:ascii="黑体" w:hAnsi="黑体" w:hint="eastAsia"/>
        </w:rPr>
        <w:t>2.1.2 一栋住宅由四个单元组成，其中三个单元为18层，另一个单元为5层，5层的住宅单元可以按多层住宅设计吗？高出5层的住宅的山墙可以开窗吗？</w:t>
      </w:r>
    </w:p>
    <w:p w:rsidR="000B60A5" w:rsidRPr="000B60A5" w:rsidRDefault="000B60A5" w:rsidP="006B67EA">
      <w:pPr>
        <w:spacing w:line="360" w:lineRule="auto"/>
        <w:ind w:firstLineChars="200" w:firstLine="420"/>
      </w:pPr>
      <w:r w:rsidRPr="000B60A5">
        <w:rPr>
          <w:rFonts w:hint="eastAsia"/>
          <w:strike/>
          <w:color w:val="FF0000"/>
        </w:rPr>
        <w:t>此种情况可以认为是两栋楼零距离贴临建造，贴临处应设置双墙，相邻较高一面外墙为防火墙或高出较低住宅屋面</w:t>
      </w:r>
      <w:r w:rsidRPr="000B60A5">
        <w:rPr>
          <w:rFonts w:hint="eastAsia"/>
          <w:strike/>
          <w:color w:val="FF0000"/>
        </w:rPr>
        <w:t>15m</w:t>
      </w:r>
      <w:r w:rsidRPr="000B60A5">
        <w:rPr>
          <w:rFonts w:hint="eastAsia"/>
          <w:strike/>
          <w:color w:val="FF0000"/>
        </w:rPr>
        <w:t>及以下范围不能开窗。在此条件下，可分别按高层住宅和多层住宅设计。</w:t>
      </w:r>
      <w:r w:rsidRPr="00E82864">
        <w:rPr>
          <w:rFonts w:hint="eastAsia"/>
          <w:b/>
          <w:color w:val="00B050"/>
        </w:rPr>
        <w:t>可以；可以开窗。</w:t>
      </w:r>
    </w:p>
    <w:p w:rsidR="0020781D" w:rsidRDefault="0020781D" w:rsidP="006B67EA">
      <w:pPr>
        <w:spacing w:line="360" w:lineRule="auto"/>
        <w:rPr>
          <w:rFonts w:ascii="黑体" w:eastAsia="黑体" w:hAnsi="黑体" w:cs="仿宋"/>
        </w:rPr>
      </w:pPr>
      <w:r>
        <w:rPr>
          <w:rFonts w:ascii="黑体" w:eastAsia="黑体" w:hAnsi="黑体" w:hint="eastAsia"/>
        </w:rPr>
        <w:t xml:space="preserve">2.1.8学校、医院等公共建设用地内，经常出现以值班楼、教师公寓、老年公寓名义建设的单元式建筑，平面形式完全与住宅相同，这种建筑是否允许？ </w:t>
      </w:r>
      <w:r>
        <w:rPr>
          <w:rFonts w:ascii="黑体" w:eastAsia="黑体" w:hAnsi="黑体" w:cs="仿宋" w:hint="eastAsia"/>
        </w:rPr>
        <w:t>我们认为公共用地内的建筑，其疏散应按公共建筑设计。</w:t>
      </w:r>
    </w:p>
    <w:p w:rsidR="0020781D" w:rsidRDefault="0020781D" w:rsidP="006B67EA">
      <w:pPr>
        <w:spacing w:line="360" w:lineRule="auto"/>
        <w:ind w:firstLineChars="200" w:firstLine="420"/>
        <w:rPr>
          <w:strike/>
          <w:color w:val="C00000"/>
        </w:rPr>
      </w:pPr>
      <w:r>
        <w:rPr>
          <w:rFonts w:hint="eastAsia"/>
        </w:rPr>
        <w:t>民用建筑是以建筑高度、建筑层数以及建筑功能来确定防火设计的，和用地的属性没有关系。在学校、医院等公用设施用地内允许建设住宅等配套建筑，应按其规划批复认可的实际使用功能、建筑高度和建筑层数确定防火设计。</w:t>
      </w:r>
      <w:r w:rsidRPr="00E82864">
        <w:rPr>
          <w:rFonts w:hint="eastAsia"/>
          <w:b/>
          <w:color w:val="00B050"/>
        </w:rPr>
        <w:t>看具体设计内容。</w:t>
      </w:r>
    </w:p>
    <w:p w:rsidR="008B2370" w:rsidRDefault="008B2370" w:rsidP="006B67EA">
      <w:pPr>
        <w:pStyle w:val="ab"/>
        <w:jc w:val="both"/>
      </w:pPr>
      <w:r>
        <w:rPr>
          <w:rFonts w:ascii="黑体" w:hAnsi="黑体" w:hint="eastAsia"/>
        </w:rPr>
        <w:t>2.2.2</w:t>
      </w:r>
      <w:r>
        <w:rPr>
          <w:rFonts w:hint="eastAsia"/>
        </w:rPr>
        <w:t>《建规》第</w:t>
      </w:r>
      <w:r>
        <w:rPr>
          <w:rFonts w:hint="eastAsia"/>
        </w:rPr>
        <w:t>7.2.1</w:t>
      </w:r>
      <w:r>
        <w:rPr>
          <w:rFonts w:hint="eastAsia"/>
        </w:rPr>
        <w:t>条：高层建筑应至少沿一个长边或周边长度的</w:t>
      </w:r>
      <w:r>
        <w:rPr>
          <w:rFonts w:hint="eastAsia"/>
        </w:rPr>
        <w:t>1/4</w:t>
      </w:r>
      <w:r>
        <w:rPr>
          <w:rFonts w:hint="eastAsia"/>
        </w:rPr>
        <w:t>且不小于一个长边长度的底边连续布置消防车登高操作场地。高层住宅的端部单元有时设置和住宅单元重叠的商业服务网点，为此，为满足一个长边的要求而将消防车登高操作场地设计为</w:t>
      </w:r>
      <w:r>
        <w:rPr>
          <w:rFonts w:hint="eastAsia"/>
        </w:rPr>
        <w:t>L</w:t>
      </w:r>
      <w:r>
        <w:rPr>
          <w:rFonts w:hint="eastAsia"/>
        </w:rPr>
        <w:t>型，但和高层住宅长边未对应的山墙部分往往也没有外窗，且首层也没有对外的出口，此时设置的消防车登高操作场地满足一个长边的意义也不大。是否可以采用别的办法解决？</w:t>
      </w:r>
    </w:p>
    <w:p w:rsidR="008B2370" w:rsidRPr="008B2370" w:rsidRDefault="008B2370" w:rsidP="006B67EA">
      <w:pPr>
        <w:spacing w:line="360" w:lineRule="auto"/>
        <w:ind w:firstLineChars="200" w:firstLine="420"/>
        <w:rPr>
          <w:b/>
          <w:color w:val="00B050"/>
        </w:rPr>
      </w:pPr>
      <w:r w:rsidRPr="00811C42">
        <w:rPr>
          <w:rFonts w:hint="eastAsia"/>
          <w:strike/>
          <w:color w:val="FF0000"/>
        </w:rPr>
        <w:t>高层住宅的端部单元设置的和住宅单元重叠的商业服务网点等，该重叠部分不应影响消防救援，消防车登高操作场地长度可适当减少，其减少的重叠部分不应大于</w:t>
      </w:r>
      <w:r w:rsidRPr="00811C42">
        <w:rPr>
          <w:rFonts w:hint="eastAsia"/>
          <w:strike/>
          <w:color w:val="FF0000"/>
        </w:rPr>
        <w:t>10.0m</w:t>
      </w:r>
      <w:r w:rsidRPr="00811C42">
        <w:rPr>
          <w:rFonts w:hint="eastAsia"/>
          <w:strike/>
          <w:color w:val="FF0000"/>
        </w:rPr>
        <w:t>，且消防车登高操作场地可以到达住宅单元的楼梯间出入口时或每户时，该住宅可认为满足消防车登高操作场地要求，但公共建筑不能按此执行。</w:t>
      </w:r>
      <w:r w:rsidRPr="008B2370">
        <w:rPr>
          <w:rFonts w:hint="eastAsia"/>
          <w:b/>
          <w:color w:val="00B050"/>
        </w:rPr>
        <w:t>必须</w:t>
      </w:r>
      <w:r>
        <w:rPr>
          <w:rFonts w:hint="eastAsia"/>
          <w:b/>
          <w:color w:val="00B050"/>
        </w:rPr>
        <w:t>至少</w:t>
      </w:r>
      <w:r w:rsidRPr="008B2370">
        <w:rPr>
          <w:rFonts w:hint="eastAsia"/>
          <w:b/>
          <w:color w:val="00B050"/>
        </w:rPr>
        <w:t>沿一个长边设置消防车道</w:t>
      </w:r>
      <w:r>
        <w:rPr>
          <w:rFonts w:hint="eastAsia"/>
          <w:b/>
          <w:color w:val="00B050"/>
        </w:rPr>
        <w:t>。</w:t>
      </w:r>
    </w:p>
    <w:p w:rsidR="00811C42" w:rsidRDefault="00811C42" w:rsidP="006B67EA">
      <w:pPr>
        <w:pStyle w:val="ab"/>
        <w:jc w:val="both"/>
        <w:rPr>
          <w:rFonts w:ascii="黑体" w:hAnsi="黑体" w:cs="Times New Roman"/>
        </w:rPr>
      </w:pPr>
      <w:r>
        <w:rPr>
          <w:rFonts w:ascii="黑体" w:hAnsi="黑体" w:cs="Times New Roman"/>
        </w:rPr>
        <w:t xml:space="preserve">2.3.3划分防火分区时，那些功能房间可不计入防火分区面积？ </w:t>
      </w:r>
    </w:p>
    <w:p w:rsidR="00811C42" w:rsidRDefault="00811C42" w:rsidP="006B67EA">
      <w:pPr>
        <w:spacing w:line="360" w:lineRule="auto"/>
        <w:ind w:firstLineChars="200" w:firstLine="420"/>
      </w:pPr>
      <w:r>
        <w:t>建筑中的消防水池、</w:t>
      </w:r>
      <w:r w:rsidRPr="00811C42">
        <w:rPr>
          <w:strike/>
          <w:color w:val="FF0000"/>
        </w:rPr>
        <w:t>室内游泳池的水面面积、溜冰场等的冰面面积、滑雪场的雪面面积、</w:t>
      </w:r>
      <w:r w:rsidRPr="00811C42">
        <w:rPr>
          <w:rFonts w:hint="eastAsia"/>
          <w:strike/>
          <w:color w:val="FF0000"/>
        </w:rPr>
        <w:t>桑拿浴室的洗浴部</w:t>
      </w:r>
      <w:r w:rsidRPr="00811C42">
        <w:rPr>
          <w:rFonts w:hint="eastAsia"/>
          <w:strike/>
          <w:color w:val="FF0000"/>
        </w:rPr>
        <w:lastRenderedPageBreak/>
        <w:t>分、</w:t>
      </w:r>
      <w:r>
        <w:rPr>
          <w:rFonts w:hint="eastAsia"/>
        </w:rPr>
        <w:t>保龄球馆的球道区、射击馆的靶道区</w:t>
      </w:r>
      <w:r>
        <w:t>均可不计入所在防火分区的建筑面积。</w:t>
      </w:r>
    </w:p>
    <w:p w:rsidR="00531BD2" w:rsidRDefault="00531BD2" w:rsidP="006B67EA">
      <w:pPr>
        <w:pStyle w:val="ab"/>
        <w:jc w:val="both"/>
        <w:rPr>
          <w:rFonts w:ascii="黑体" w:hAnsi="黑体"/>
        </w:rPr>
      </w:pPr>
      <w:r>
        <w:rPr>
          <w:rFonts w:ascii="黑体" w:hAnsi="黑体" w:hint="eastAsia"/>
        </w:rPr>
        <w:t>2.3.7有顶棚步行街（含步行街首层地面、二层及以上连廊、回廊区域）在符合《建规》第5.3.6条要求的同时，是否还有其他要求？</w:t>
      </w:r>
    </w:p>
    <w:p w:rsidR="00531BD2" w:rsidRDefault="00531BD2" w:rsidP="006B67EA">
      <w:pPr>
        <w:spacing w:line="360" w:lineRule="auto"/>
        <w:ind w:firstLineChars="200" w:firstLine="420"/>
      </w:pPr>
      <w:r>
        <w:rPr>
          <w:rFonts w:hint="eastAsia"/>
        </w:rPr>
        <w:t>有顶棚的步行街在符合《建规》规定的同时，还应满足以下要求：</w:t>
      </w:r>
    </w:p>
    <w:p w:rsidR="00531BD2" w:rsidRDefault="00531BD2" w:rsidP="006B67EA">
      <w:pPr>
        <w:spacing w:line="360" w:lineRule="auto"/>
        <w:ind w:firstLineChars="200" w:firstLine="420"/>
        <w:rPr>
          <w:rFonts w:asciiTheme="minorEastAsia" w:hAnsiTheme="minorEastAsia"/>
        </w:rPr>
      </w:pPr>
      <w:r>
        <w:rPr>
          <w:rFonts w:asciiTheme="minorEastAsia" w:hAnsiTheme="minorEastAsia" w:hint="eastAsia"/>
        </w:rPr>
        <w:t>1</w:t>
      </w:r>
      <w:r>
        <w:rPr>
          <w:rFonts w:hint="eastAsia"/>
        </w:rPr>
        <w:t>步行街两侧</w:t>
      </w:r>
      <w:r>
        <w:rPr>
          <w:rFonts w:asciiTheme="minorEastAsia" w:hAnsiTheme="minorEastAsia" w:hint="eastAsia"/>
        </w:rPr>
        <w:t>非餐饮类商铺大于300</w:t>
      </w:r>
      <w:r>
        <w:rPr>
          <w:rFonts w:hint="eastAsia"/>
        </w:rPr>
        <w:t>㎡，餐饮类商铺</w:t>
      </w:r>
      <w:r>
        <w:rPr>
          <w:rFonts w:asciiTheme="minorEastAsia" w:hAnsiTheme="minorEastAsia" w:hint="eastAsia"/>
        </w:rPr>
        <w:t>大于500</w:t>
      </w:r>
      <w:r>
        <w:rPr>
          <w:rFonts w:hint="eastAsia"/>
        </w:rPr>
        <w:t>㎡时，应按照防火分区进行设计，采用防火墙、防火卷帘与步行街分隔，</w:t>
      </w:r>
      <w:r>
        <w:rPr>
          <w:rFonts w:asciiTheme="minorEastAsia" w:hAnsiTheme="minorEastAsia" w:hint="eastAsia"/>
        </w:rPr>
        <w:t>连通步行街的开口部位宽度不应大于9m，且应设置独立的疏散设施，不能利用步行街进行疏散。</w:t>
      </w:r>
      <w:r w:rsidRPr="00531BD2">
        <w:rPr>
          <w:rFonts w:asciiTheme="minorEastAsia" w:hAnsiTheme="minorEastAsia" w:hint="eastAsia"/>
          <w:strike/>
          <w:color w:val="FF0000"/>
        </w:rPr>
        <w:t>非餐饮类</w:t>
      </w:r>
      <w:r>
        <w:rPr>
          <w:rFonts w:asciiTheme="minorEastAsia" w:hAnsiTheme="minorEastAsia" w:hint="eastAsia"/>
        </w:rPr>
        <w:t>商铺不大于300</w:t>
      </w:r>
      <w:r>
        <w:rPr>
          <w:rFonts w:hint="eastAsia"/>
        </w:rPr>
        <w:t>㎡</w:t>
      </w:r>
      <w:r w:rsidRPr="00531BD2">
        <w:rPr>
          <w:rFonts w:hint="eastAsia"/>
        </w:rPr>
        <w:t>，</w:t>
      </w:r>
      <w:r w:rsidRPr="00531BD2">
        <w:rPr>
          <w:rFonts w:hint="eastAsia"/>
          <w:strike/>
          <w:color w:val="FF0000"/>
        </w:rPr>
        <w:t>餐饮类商铺</w:t>
      </w:r>
      <w:r w:rsidRPr="00531BD2">
        <w:rPr>
          <w:rFonts w:asciiTheme="minorEastAsia" w:hAnsiTheme="minorEastAsia" w:hint="eastAsia"/>
          <w:strike/>
          <w:color w:val="FF0000"/>
        </w:rPr>
        <w:t>不大于500</w:t>
      </w:r>
      <w:r w:rsidRPr="00531BD2">
        <w:rPr>
          <w:rFonts w:hint="eastAsia"/>
          <w:strike/>
          <w:color w:val="FF0000"/>
        </w:rPr>
        <w:t>㎡，</w:t>
      </w:r>
      <w:r>
        <w:rPr>
          <w:rFonts w:hint="eastAsia"/>
        </w:rPr>
        <w:t>厨房应采用耐火极限不低于</w:t>
      </w:r>
      <w:r>
        <w:rPr>
          <w:rFonts w:hint="eastAsia"/>
        </w:rPr>
        <w:t>2.00h</w:t>
      </w:r>
      <w:r>
        <w:rPr>
          <w:rFonts w:hint="eastAsia"/>
        </w:rPr>
        <w:t>的隔墙与营业区隔开，门应采用甲级防火门，商铺之间应设置耐火极限不低于</w:t>
      </w:r>
      <w:r>
        <w:rPr>
          <w:rFonts w:hint="eastAsia"/>
        </w:rPr>
        <w:t>2.00h</w:t>
      </w:r>
      <w:r>
        <w:rPr>
          <w:rFonts w:hint="eastAsia"/>
        </w:rPr>
        <w:t>的防火隔墙，且两侧应设置宽度不小于</w:t>
      </w:r>
      <w:r>
        <w:rPr>
          <w:rFonts w:hint="eastAsia"/>
        </w:rPr>
        <w:t>1.0m,</w:t>
      </w:r>
      <w:r>
        <w:rPr>
          <w:rFonts w:hint="eastAsia"/>
        </w:rPr>
        <w:t>耐火极限不低于</w:t>
      </w:r>
      <w:r>
        <w:rPr>
          <w:rFonts w:hint="eastAsia"/>
        </w:rPr>
        <w:t>1.00h</w:t>
      </w:r>
      <w:r>
        <w:rPr>
          <w:rFonts w:hint="eastAsia"/>
        </w:rPr>
        <w:t>的实体墙。</w:t>
      </w:r>
    </w:p>
    <w:p w:rsidR="00203150" w:rsidRDefault="00203150" w:rsidP="006B67EA">
      <w:pPr>
        <w:spacing w:line="360" w:lineRule="auto"/>
        <w:rPr>
          <w:rFonts w:ascii="黑体" w:eastAsia="黑体" w:hAnsi="黑体"/>
        </w:rPr>
      </w:pPr>
      <w:r>
        <w:rPr>
          <w:rFonts w:ascii="黑体" w:eastAsia="黑体" w:hAnsi="黑体"/>
        </w:rPr>
        <w:t xml:space="preserve">2.4.1关于设置商业服务网点的相关问题： </w:t>
      </w:r>
    </w:p>
    <w:p w:rsidR="00203150" w:rsidRDefault="00203150" w:rsidP="006B67EA">
      <w:pPr>
        <w:spacing w:line="360" w:lineRule="auto"/>
        <w:ind w:firstLineChars="200" w:firstLine="420"/>
        <w:rPr>
          <w:rFonts w:ascii="黑体" w:eastAsia="黑体" w:hAnsi="黑体"/>
        </w:rPr>
      </w:pPr>
      <w:r>
        <w:rPr>
          <w:rFonts w:ascii="黑体" w:eastAsia="黑体" w:hAnsi="黑体" w:hint="eastAsia"/>
        </w:rPr>
        <w:t>1 非住宅建筑的一、二层</w:t>
      </w:r>
      <w:r>
        <w:rPr>
          <w:rStyle w:val="Char1"/>
          <w:rFonts w:hint="eastAsia"/>
        </w:rPr>
        <w:t>或独立建造的不超过</w:t>
      </w:r>
      <w:r>
        <w:rPr>
          <w:rStyle w:val="Char1"/>
          <w:rFonts w:hint="eastAsia"/>
        </w:rPr>
        <w:t>2</w:t>
      </w:r>
      <w:r>
        <w:rPr>
          <w:rStyle w:val="Char1"/>
          <w:rFonts w:hint="eastAsia"/>
        </w:rPr>
        <w:t>层的商店建筑，</w:t>
      </w:r>
      <w:r>
        <w:rPr>
          <w:rFonts w:ascii="黑体" w:eastAsia="黑体" w:hAnsi="黑体" w:hint="eastAsia"/>
        </w:rPr>
        <w:t>符合商业服务网点条件，是否可参照商业服务网点的规定执行？</w:t>
      </w:r>
    </w:p>
    <w:p w:rsidR="00203150" w:rsidRDefault="00203150" w:rsidP="006B67EA">
      <w:pPr>
        <w:pStyle w:val="a7"/>
        <w:shd w:val="clear" w:color="auto" w:fill="FFFFFF"/>
        <w:spacing w:before="0" w:beforeAutospacing="0" w:after="0" w:afterAutospacing="0" w:line="360" w:lineRule="auto"/>
        <w:ind w:firstLineChars="200" w:firstLine="480"/>
        <w:jc w:val="both"/>
        <w:textAlignment w:val="baseline"/>
        <w:rPr>
          <w:rFonts w:ascii="黑体" w:eastAsia="黑体" w:hAnsi="黑体" w:cstheme="minorBidi"/>
          <w:kern w:val="2"/>
        </w:rPr>
      </w:pPr>
      <w:r>
        <w:rPr>
          <w:rFonts w:ascii="黑体" w:eastAsia="黑体" w:hAnsi="黑体" w:cstheme="minorBidi" w:hint="eastAsia"/>
          <w:kern w:val="2"/>
        </w:rPr>
        <w:t>2 老年人照料设施符合商业服务网点要求的，是否可以参照商业服务网点的规定执行？</w:t>
      </w:r>
    </w:p>
    <w:p w:rsidR="00203150" w:rsidRDefault="00203150" w:rsidP="006B67EA">
      <w:pPr>
        <w:spacing w:line="360" w:lineRule="auto"/>
        <w:ind w:firstLineChars="200" w:firstLine="420"/>
        <w:rPr>
          <w:rFonts w:ascii="黑体" w:eastAsia="黑体" w:hAnsi="黑体"/>
        </w:rPr>
      </w:pPr>
      <w:r>
        <w:rPr>
          <w:rFonts w:ascii="黑体" w:eastAsia="黑体" w:hAnsi="黑体" w:hint="eastAsia"/>
        </w:rPr>
        <w:t>3 每个商业服务网点单元之间的外墙是否有门窗洞口距离要求？</w:t>
      </w:r>
    </w:p>
    <w:p w:rsidR="00203150" w:rsidRDefault="00203150" w:rsidP="006B67EA">
      <w:pPr>
        <w:spacing w:line="360" w:lineRule="auto"/>
        <w:ind w:firstLineChars="200" w:firstLine="420"/>
        <w:rPr>
          <w:rFonts w:ascii="黑体" w:eastAsia="黑体" w:hAnsi="黑体"/>
        </w:rPr>
      </w:pPr>
      <w:r>
        <w:rPr>
          <w:rFonts w:ascii="黑体" w:eastAsia="黑体" w:hAnsi="黑体" w:hint="eastAsia"/>
        </w:rPr>
        <w:t>4 商业服务网点的楼梯有什么要求？如果疏散距离超过了规范规定，设置了封闭楼梯间，在首层如何要求？</w:t>
      </w:r>
    </w:p>
    <w:p w:rsidR="00203150" w:rsidRDefault="00203150" w:rsidP="006B67EA">
      <w:pPr>
        <w:spacing w:line="360" w:lineRule="auto"/>
        <w:ind w:firstLineChars="200" w:firstLine="420"/>
        <w:rPr>
          <w:rFonts w:ascii="黑体" w:eastAsia="黑体" w:hAnsi="黑体"/>
        </w:rPr>
      </w:pPr>
      <w:r>
        <w:rPr>
          <w:rFonts w:ascii="黑体" w:eastAsia="黑体" w:hAnsi="黑体" w:hint="eastAsia"/>
        </w:rPr>
        <w:t>5 商业服务网点的防火分区如何划分？是按上下层叠加吗？</w:t>
      </w:r>
    </w:p>
    <w:p w:rsidR="00203150" w:rsidRDefault="00203150" w:rsidP="006B67EA">
      <w:pPr>
        <w:spacing w:line="360" w:lineRule="auto"/>
        <w:ind w:firstLineChars="200" w:firstLine="420"/>
        <w:rPr>
          <w:strike/>
        </w:rPr>
      </w:pPr>
      <w:r>
        <w:rPr>
          <w:rFonts w:hint="eastAsia"/>
        </w:rPr>
        <w:t>1</w:t>
      </w:r>
      <w:r>
        <w:rPr>
          <w:rFonts w:hint="eastAsia"/>
        </w:rPr>
        <w:t>住宅建筑的底部一、二层，非住宅建筑底部的一、二层或独立建造的不超过</w:t>
      </w:r>
      <w:r>
        <w:rPr>
          <w:rFonts w:hint="eastAsia"/>
        </w:rPr>
        <w:t>2</w:t>
      </w:r>
      <w:r>
        <w:rPr>
          <w:rFonts w:hint="eastAsia"/>
        </w:rPr>
        <w:t>层的杂货店、副食店、粮店、邮政所、储蓄所、理发店、洗衣店、药店、洗车店、餐饮店等小型营业性用房及小区的物业服务设施，其设置位置在建筑的首层或首层及二层以及独立建造的不超过</w:t>
      </w:r>
      <w:r>
        <w:rPr>
          <w:rFonts w:hint="eastAsia"/>
        </w:rPr>
        <w:t>2</w:t>
      </w:r>
      <w:r>
        <w:rPr>
          <w:rFonts w:hint="eastAsia"/>
        </w:rPr>
        <w:t>层的建筑，每个分隔单元总建筑面积不大于</w:t>
      </w:r>
      <w:r>
        <w:t>300m</w:t>
      </w:r>
      <w:r>
        <w:rPr>
          <w:vertAlign w:val="superscript"/>
        </w:rPr>
        <w:t>2</w:t>
      </w:r>
      <w:r>
        <w:rPr>
          <w:rFonts w:hint="eastAsia"/>
        </w:rPr>
        <w:t>，都可参照商业服务网点的规定执行。</w:t>
      </w:r>
      <w:r w:rsidRPr="00203150">
        <w:rPr>
          <w:strike/>
          <w:color w:val="FF0000"/>
        </w:rPr>
        <w:t>但如果上部住宅建筑的投影所占面积比例较小，甚至小于</w:t>
      </w:r>
      <w:r w:rsidRPr="00203150">
        <w:rPr>
          <w:strike/>
          <w:color w:val="FF0000"/>
        </w:rPr>
        <w:t>50%</w:t>
      </w:r>
      <w:r w:rsidRPr="00203150">
        <w:rPr>
          <w:strike/>
          <w:color w:val="FF0000"/>
        </w:rPr>
        <w:t>时，则需要综合考虑将其视为商店建筑，按照其他功能与住宅组合建造的建筑进行考虑。</w:t>
      </w:r>
    </w:p>
    <w:p w:rsidR="0052209C" w:rsidRDefault="0052209C" w:rsidP="006B67EA">
      <w:pPr>
        <w:spacing w:line="360" w:lineRule="auto"/>
        <w:ind w:firstLineChars="200" w:firstLine="420"/>
      </w:pPr>
      <w:r>
        <w:rPr>
          <w:rFonts w:hint="eastAsia"/>
        </w:rPr>
        <w:t xml:space="preserve">3 </w:t>
      </w:r>
      <w:r>
        <w:rPr>
          <w:rFonts w:hint="eastAsia"/>
        </w:rPr>
        <w:t>每个商业服务网点单元之间的防火分隔在《建规》第</w:t>
      </w:r>
      <w:r>
        <w:rPr>
          <w:rFonts w:hint="eastAsia"/>
        </w:rPr>
        <w:t>5.4.11</w:t>
      </w:r>
      <w:r>
        <w:rPr>
          <w:rFonts w:hint="eastAsia"/>
        </w:rPr>
        <w:t>条做出了规定，且单元之间不得设置防火门连通。</w:t>
      </w:r>
      <w:r w:rsidRPr="0052209C">
        <w:rPr>
          <w:rFonts w:hint="eastAsia"/>
          <w:strike/>
          <w:color w:val="FF0000"/>
        </w:rPr>
        <w:t>单元之间外墙上的门窗洞口之间的距离按</w:t>
      </w:r>
      <w:r w:rsidRPr="0052209C">
        <w:rPr>
          <w:rFonts w:hint="eastAsia"/>
          <w:strike/>
          <w:color w:val="FF0000"/>
        </w:rPr>
        <w:t>1.0m</w:t>
      </w:r>
      <w:r w:rsidRPr="0052209C">
        <w:rPr>
          <w:rFonts w:hint="eastAsia"/>
          <w:strike/>
          <w:color w:val="FF0000"/>
        </w:rPr>
        <w:t>执行，</w:t>
      </w:r>
      <w:r>
        <w:rPr>
          <w:rFonts w:hint="eastAsia"/>
        </w:rPr>
        <w:t>上下层开口之间的防火分隔措施按《建规》第</w:t>
      </w:r>
      <w:r>
        <w:rPr>
          <w:rFonts w:hint="eastAsia"/>
        </w:rPr>
        <w:t>6.2.5</w:t>
      </w:r>
      <w:r>
        <w:rPr>
          <w:rFonts w:hint="eastAsia"/>
        </w:rPr>
        <w:t>条执行。</w:t>
      </w:r>
    </w:p>
    <w:p w:rsidR="000B60A5" w:rsidRPr="0052209C" w:rsidRDefault="00D97A22" w:rsidP="000B60A5">
      <w:pPr>
        <w:spacing w:line="360" w:lineRule="auto"/>
        <w:ind w:firstLineChars="200" w:firstLine="562"/>
        <w:rPr>
          <w:rFonts w:ascii="楷体_GB2312" w:eastAsia="楷体_GB2312"/>
          <w:b/>
          <w:color w:val="0000FF"/>
          <w:sz w:val="28"/>
          <w:szCs w:val="28"/>
        </w:rPr>
      </w:pPr>
      <w:r>
        <w:rPr>
          <w:rFonts w:ascii="楷体_GB2312" w:eastAsia="楷体_GB2312"/>
          <w:b/>
          <w:color w:val="0000FF"/>
          <w:sz w:val="28"/>
          <w:szCs w:val="28"/>
        </w:rPr>
        <w:t>未完待续</w:t>
      </w:r>
    </w:p>
    <w:p w:rsidR="006C6A99" w:rsidRDefault="006C6A99" w:rsidP="00262314">
      <w:pPr>
        <w:rPr>
          <w:rFonts w:ascii="宋体" w:hAnsi="宋体" w:cs="宋体"/>
          <w:sz w:val="28"/>
          <w:szCs w:val="28"/>
        </w:rPr>
      </w:pPr>
    </w:p>
    <w:sectPr w:rsidR="006C6A99" w:rsidSect="00836D9F">
      <w:headerReference w:type="default" r:id="rId28"/>
      <w:pgSz w:w="11906" w:h="16838"/>
      <w:pgMar w:top="986" w:right="822" w:bottom="986" w:left="799"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5A8" w:rsidRDefault="00A155A8" w:rsidP="00836D9F">
      <w:r>
        <w:separator/>
      </w:r>
    </w:p>
  </w:endnote>
  <w:endnote w:type="continuationSeparator" w:id="1">
    <w:p w:rsidR="00A155A8" w:rsidRDefault="00A155A8" w:rsidP="00836D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5A8" w:rsidRDefault="00A155A8" w:rsidP="00836D9F">
      <w:r>
        <w:separator/>
      </w:r>
    </w:p>
  </w:footnote>
  <w:footnote w:type="continuationSeparator" w:id="1">
    <w:p w:rsidR="00A155A8" w:rsidRDefault="00A155A8" w:rsidP="00836D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E5" w:rsidRDefault="000A48E5">
    <w:pPr>
      <w:pStyle w:val="a6"/>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20F17F"/>
    <w:multiLevelType w:val="singleLevel"/>
    <w:tmpl w:val="D820F17F"/>
    <w:lvl w:ilvl="0">
      <w:start w:val="22"/>
      <w:numFmt w:val="decimal"/>
      <w:suff w:val="nothing"/>
      <w:lvlText w:val="%1、"/>
      <w:lvlJc w:val="left"/>
    </w:lvl>
  </w:abstractNum>
  <w:abstractNum w:abstractNumId="1">
    <w:nsid w:val="E2FA7579"/>
    <w:multiLevelType w:val="singleLevel"/>
    <w:tmpl w:val="C964BB96"/>
    <w:lvl w:ilvl="0">
      <w:start w:val="1"/>
      <w:numFmt w:val="decimal"/>
      <w:suff w:val="nothing"/>
      <w:lvlText w:val="%1、"/>
      <w:lvlJc w:val="left"/>
      <w:pPr>
        <w:ind w:left="1134" w:firstLine="0"/>
      </w:pPr>
      <w:rPr>
        <w:rFonts w:hint="eastAsia"/>
      </w:rPr>
    </w:lvl>
  </w:abstractNum>
  <w:abstractNum w:abstractNumId="2">
    <w:nsid w:val="6B3A4BB9"/>
    <w:multiLevelType w:val="multilevel"/>
    <w:tmpl w:val="6B3A4BB9"/>
    <w:lvl w:ilvl="0">
      <w:start w:val="2"/>
      <w:numFmt w:val="japaneseCounting"/>
      <w:lvlText w:val="%1．"/>
      <w:lvlJc w:val="left"/>
      <w:pPr>
        <w:ind w:left="1320" w:hanging="7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891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2C3B"/>
    <w:rsid w:val="00003557"/>
    <w:rsid w:val="000068F7"/>
    <w:rsid w:val="000139B1"/>
    <w:rsid w:val="000272C9"/>
    <w:rsid w:val="00037E4A"/>
    <w:rsid w:val="000454AF"/>
    <w:rsid w:val="00046DB0"/>
    <w:rsid w:val="00050791"/>
    <w:rsid w:val="00065892"/>
    <w:rsid w:val="00076FAC"/>
    <w:rsid w:val="00077B44"/>
    <w:rsid w:val="000842E3"/>
    <w:rsid w:val="00084A08"/>
    <w:rsid w:val="000A48E5"/>
    <w:rsid w:val="000A4DD6"/>
    <w:rsid w:val="000B0272"/>
    <w:rsid w:val="000B28AE"/>
    <w:rsid w:val="000B60A5"/>
    <w:rsid w:val="000B739D"/>
    <w:rsid w:val="000C670D"/>
    <w:rsid w:val="000D0090"/>
    <w:rsid w:val="000D49B8"/>
    <w:rsid w:val="000D597D"/>
    <w:rsid w:val="000E66A9"/>
    <w:rsid w:val="000E6C07"/>
    <w:rsid w:val="000F0C54"/>
    <w:rsid w:val="000F245A"/>
    <w:rsid w:val="000F7A51"/>
    <w:rsid w:val="00103CCA"/>
    <w:rsid w:val="001067A0"/>
    <w:rsid w:val="00122866"/>
    <w:rsid w:val="00123B32"/>
    <w:rsid w:val="00130658"/>
    <w:rsid w:val="00130CBB"/>
    <w:rsid w:val="00134EFC"/>
    <w:rsid w:val="00141F5C"/>
    <w:rsid w:val="001421C0"/>
    <w:rsid w:val="00145340"/>
    <w:rsid w:val="00147858"/>
    <w:rsid w:val="00156B6A"/>
    <w:rsid w:val="0015706B"/>
    <w:rsid w:val="00160EB2"/>
    <w:rsid w:val="00161EFA"/>
    <w:rsid w:val="00170C84"/>
    <w:rsid w:val="00185EC9"/>
    <w:rsid w:val="001A4131"/>
    <w:rsid w:val="001A6FF5"/>
    <w:rsid w:val="001B57E9"/>
    <w:rsid w:val="001B585A"/>
    <w:rsid w:val="001B6760"/>
    <w:rsid w:val="001C5023"/>
    <w:rsid w:val="001C57D4"/>
    <w:rsid w:val="001C6F97"/>
    <w:rsid w:val="001D1465"/>
    <w:rsid w:val="001D6CEA"/>
    <w:rsid w:val="001F1C49"/>
    <w:rsid w:val="001F218F"/>
    <w:rsid w:val="00201068"/>
    <w:rsid w:val="002011B3"/>
    <w:rsid w:val="00203150"/>
    <w:rsid w:val="0020653E"/>
    <w:rsid w:val="00206D1F"/>
    <w:rsid w:val="0020781D"/>
    <w:rsid w:val="00232710"/>
    <w:rsid w:val="00233011"/>
    <w:rsid w:val="00233A2A"/>
    <w:rsid w:val="0024316E"/>
    <w:rsid w:val="00254ADB"/>
    <w:rsid w:val="00262314"/>
    <w:rsid w:val="00263124"/>
    <w:rsid w:val="0027084F"/>
    <w:rsid w:val="0027753E"/>
    <w:rsid w:val="0028378E"/>
    <w:rsid w:val="00287C80"/>
    <w:rsid w:val="00291489"/>
    <w:rsid w:val="002954EC"/>
    <w:rsid w:val="00296267"/>
    <w:rsid w:val="002A330E"/>
    <w:rsid w:val="002A48F8"/>
    <w:rsid w:val="002A60F9"/>
    <w:rsid w:val="002A70D3"/>
    <w:rsid w:val="002B201B"/>
    <w:rsid w:val="002C50EF"/>
    <w:rsid w:val="002C5A54"/>
    <w:rsid w:val="002E2BD0"/>
    <w:rsid w:val="002E439C"/>
    <w:rsid w:val="002E66DB"/>
    <w:rsid w:val="002E6BC7"/>
    <w:rsid w:val="002F0370"/>
    <w:rsid w:val="002F6B8B"/>
    <w:rsid w:val="00311C3C"/>
    <w:rsid w:val="00314D8A"/>
    <w:rsid w:val="00320AD2"/>
    <w:rsid w:val="0032139F"/>
    <w:rsid w:val="003308F4"/>
    <w:rsid w:val="003351DE"/>
    <w:rsid w:val="003354EA"/>
    <w:rsid w:val="00341496"/>
    <w:rsid w:val="003462AF"/>
    <w:rsid w:val="00347389"/>
    <w:rsid w:val="003608FB"/>
    <w:rsid w:val="003759C5"/>
    <w:rsid w:val="0038052A"/>
    <w:rsid w:val="003814BB"/>
    <w:rsid w:val="00392DD0"/>
    <w:rsid w:val="003A50B5"/>
    <w:rsid w:val="003B78AB"/>
    <w:rsid w:val="003C1526"/>
    <w:rsid w:val="003C6F11"/>
    <w:rsid w:val="003D72D8"/>
    <w:rsid w:val="003F0671"/>
    <w:rsid w:val="004019AE"/>
    <w:rsid w:val="004068F3"/>
    <w:rsid w:val="00411D93"/>
    <w:rsid w:val="00416362"/>
    <w:rsid w:val="00417886"/>
    <w:rsid w:val="00417FE9"/>
    <w:rsid w:val="00421A92"/>
    <w:rsid w:val="00422969"/>
    <w:rsid w:val="00422E55"/>
    <w:rsid w:val="00426DC4"/>
    <w:rsid w:val="00430660"/>
    <w:rsid w:val="00441962"/>
    <w:rsid w:val="00443FAE"/>
    <w:rsid w:val="00444E59"/>
    <w:rsid w:val="0044704C"/>
    <w:rsid w:val="00447324"/>
    <w:rsid w:val="0044757E"/>
    <w:rsid w:val="004514A5"/>
    <w:rsid w:val="004529AB"/>
    <w:rsid w:val="00452E69"/>
    <w:rsid w:val="00453A84"/>
    <w:rsid w:val="0045721E"/>
    <w:rsid w:val="00461893"/>
    <w:rsid w:val="004735AF"/>
    <w:rsid w:val="0047674C"/>
    <w:rsid w:val="00491330"/>
    <w:rsid w:val="004931B9"/>
    <w:rsid w:val="0049725C"/>
    <w:rsid w:val="004A1640"/>
    <w:rsid w:val="004A4F61"/>
    <w:rsid w:val="004A7400"/>
    <w:rsid w:val="004A7F8F"/>
    <w:rsid w:val="004B0EBA"/>
    <w:rsid w:val="004B1673"/>
    <w:rsid w:val="004B2F7B"/>
    <w:rsid w:val="004B4B91"/>
    <w:rsid w:val="004B6AE6"/>
    <w:rsid w:val="004C477D"/>
    <w:rsid w:val="004C67BA"/>
    <w:rsid w:val="004D12DF"/>
    <w:rsid w:val="004D325C"/>
    <w:rsid w:val="004E06BB"/>
    <w:rsid w:val="004F4C73"/>
    <w:rsid w:val="004F6EE3"/>
    <w:rsid w:val="004F75F7"/>
    <w:rsid w:val="00500917"/>
    <w:rsid w:val="00501F08"/>
    <w:rsid w:val="00503CB9"/>
    <w:rsid w:val="00507A98"/>
    <w:rsid w:val="00516E22"/>
    <w:rsid w:val="0051750C"/>
    <w:rsid w:val="0052209C"/>
    <w:rsid w:val="00530A17"/>
    <w:rsid w:val="00531BD2"/>
    <w:rsid w:val="00540D41"/>
    <w:rsid w:val="00544ED6"/>
    <w:rsid w:val="00545F3E"/>
    <w:rsid w:val="00552E0C"/>
    <w:rsid w:val="00552FF9"/>
    <w:rsid w:val="00554024"/>
    <w:rsid w:val="00555E64"/>
    <w:rsid w:val="00565381"/>
    <w:rsid w:val="005724B8"/>
    <w:rsid w:val="00576FC0"/>
    <w:rsid w:val="00580DBA"/>
    <w:rsid w:val="00580E0D"/>
    <w:rsid w:val="00582E47"/>
    <w:rsid w:val="00593E3F"/>
    <w:rsid w:val="00594183"/>
    <w:rsid w:val="00596E55"/>
    <w:rsid w:val="005A315C"/>
    <w:rsid w:val="005A31B4"/>
    <w:rsid w:val="005A3A69"/>
    <w:rsid w:val="005B0D23"/>
    <w:rsid w:val="005B299B"/>
    <w:rsid w:val="005B47CC"/>
    <w:rsid w:val="005C06A5"/>
    <w:rsid w:val="005C5AEC"/>
    <w:rsid w:val="005E1FD3"/>
    <w:rsid w:val="005E749E"/>
    <w:rsid w:val="005E7B82"/>
    <w:rsid w:val="005F017C"/>
    <w:rsid w:val="005F11C2"/>
    <w:rsid w:val="005F1A0B"/>
    <w:rsid w:val="006065D9"/>
    <w:rsid w:val="00606924"/>
    <w:rsid w:val="00611990"/>
    <w:rsid w:val="00617EC5"/>
    <w:rsid w:val="0063195C"/>
    <w:rsid w:val="006461C5"/>
    <w:rsid w:val="006628DA"/>
    <w:rsid w:val="00667A3E"/>
    <w:rsid w:val="00680256"/>
    <w:rsid w:val="00685B30"/>
    <w:rsid w:val="006868CA"/>
    <w:rsid w:val="00687CB2"/>
    <w:rsid w:val="00693FDE"/>
    <w:rsid w:val="0069553F"/>
    <w:rsid w:val="006A10A2"/>
    <w:rsid w:val="006A3005"/>
    <w:rsid w:val="006A43BA"/>
    <w:rsid w:val="006A5458"/>
    <w:rsid w:val="006A6DC0"/>
    <w:rsid w:val="006B1EF5"/>
    <w:rsid w:val="006B3784"/>
    <w:rsid w:val="006B67EA"/>
    <w:rsid w:val="006C6A99"/>
    <w:rsid w:val="006D09CF"/>
    <w:rsid w:val="006E10B6"/>
    <w:rsid w:val="006E7684"/>
    <w:rsid w:val="006F25BE"/>
    <w:rsid w:val="006F4017"/>
    <w:rsid w:val="006F62E1"/>
    <w:rsid w:val="0070076B"/>
    <w:rsid w:val="007104B2"/>
    <w:rsid w:val="0072541C"/>
    <w:rsid w:val="007260E0"/>
    <w:rsid w:val="00744FCF"/>
    <w:rsid w:val="00746B1A"/>
    <w:rsid w:val="00751BC9"/>
    <w:rsid w:val="00755AE9"/>
    <w:rsid w:val="00767B87"/>
    <w:rsid w:val="00776483"/>
    <w:rsid w:val="00782294"/>
    <w:rsid w:val="007843D0"/>
    <w:rsid w:val="0079014A"/>
    <w:rsid w:val="00794B9B"/>
    <w:rsid w:val="00796178"/>
    <w:rsid w:val="007A05FC"/>
    <w:rsid w:val="007A527C"/>
    <w:rsid w:val="007A7FB8"/>
    <w:rsid w:val="007B0744"/>
    <w:rsid w:val="007B30FE"/>
    <w:rsid w:val="007B3BF8"/>
    <w:rsid w:val="007C199D"/>
    <w:rsid w:val="007C44F1"/>
    <w:rsid w:val="007D22EC"/>
    <w:rsid w:val="007D3096"/>
    <w:rsid w:val="007D3187"/>
    <w:rsid w:val="007D36FE"/>
    <w:rsid w:val="007D7D4A"/>
    <w:rsid w:val="007E3506"/>
    <w:rsid w:val="007E5824"/>
    <w:rsid w:val="007F0DFA"/>
    <w:rsid w:val="008011C8"/>
    <w:rsid w:val="008015DA"/>
    <w:rsid w:val="00802F58"/>
    <w:rsid w:val="00805CB6"/>
    <w:rsid w:val="00811C42"/>
    <w:rsid w:val="00812C69"/>
    <w:rsid w:val="0081400E"/>
    <w:rsid w:val="00814FE9"/>
    <w:rsid w:val="00824C9D"/>
    <w:rsid w:val="008277E4"/>
    <w:rsid w:val="00836D9F"/>
    <w:rsid w:val="00837927"/>
    <w:rsid w:val="00845F51"/>
    <w:rsid w:val="008460ED"/>
    <w:rsid w:val="008536AD"/>
    <w:rsid w:val="00853C22"/>
    <w:rsid w:val="00860F16"/>
    <w:rsid w:val="00864455"/>
    <w:rsid w:val="00865145"/>
    <w:rsid w:val="00865F89"/>
    <w:rsid w:val="00870028"/>
    <w:rsid w:val="00871304"/>
    <w:rsid w:val="00880931"/>
    <w:rsid w:val="00881295"/>
    <w:rsid w:val="00882663"/>
    <w:rsid w:val="00882FC4"/>
    <w:rsid w:val="00895D8D"/>
    <w:rsid w:val="00895FF9"/>
    <w:rsid w:val="008A2E88"/>
    <w:rsid w:val="008B2370"/>
    <w:rsid w:val="008C1B15"/>
    <w:rsid w:val="008C35C8"/>
    <w:rsid w:val="008C5D12"/>
    <w:rsid w:val="008D1C68"/>
    <w:rsid w:val="008D36E9"/>
    <w:rsid w:val="008F0A42"/>
    <w:rsid w:val="008F3B88"/>
    <w:rsid w:val="008F5D29"/>
    <w:rsid w:val="00912268"/>
    <w:rsid w:val="00914479"/>
    <w:rsid w:val="0091572A"/>
    <w:rsid w:val="00916D59"/>
    <w:rsid w:val="00922578"/>
    <w:rsid w:val="0092264E"/>
    <w:rsid w:val="0093167A"/>
    <w:rsid w:val="00931D47"/>
    <w:rsid w:val="00931E83"/>
    <w:rsid w:val="00941AA0"/>
    <w:rsid w:val="009425B3"/>
    <w:rsid w:val="00942C3B"/>
    <w:rsid w:val="009505A5"/>
    <w:rsid w:val="00951AED"/>
    <w:rsid w:val="00953F04"/>
    <w:rsid w:val="009547B5"/>
    <w:rsid w:val="009652CF"/>
    <w:rsid w:val="009659DF"/>
    <w:rsid w:val="009675D8"/>
    <w:rsid w:val="00996F3E"/>
    <w:rsid w:val="009A4F67"/>
    <w:rsid w:val="009A6086"/>
    <w:rsid w:val="009B0487"/>
    <w:rsid w:val="009B51CA"/>
    <w:rsid w:val="009C76C9"/>
    <w:rsid w:val="009D007F"/>
    <w:rsid w:val="009D04FB"/>
    <w:rsid w:val="009D61B3"/>
    <w:rsid w:val="009D723A"/>
    <w:rsid w:val="009E166D"/>
    <w:rsid w:val="009E3EE9"/>
    <w:rsid w:val="009F1DAC"/>
    <w:rsid w:val="009F6F77"/>
    <w:rsid w:val="00A004A4"/>
    <w:rsid w:val="00A01DF4"/>
    <w:rsid w:val="00A02F3A"/>
    <w:rsid w:val="00A10970"/>
    <w:rsid w:val="00A1427F"/>
    <w:rsid w:val="00A15335"/>
    <w:rsid w:val="00A155A8"/>
    <w:rsid w:val="00A15870"/>
    <w:rsid w:val="00A17E12"/>
    <w:rsid w:val="00A2225C"/>
    <w:rsid w:val="00A228B6"/>
    <w:rsid w:val="00A2598F"/>
    <w:rsid w:val="00A32F31"/>
    <w:rsid w:val="00A339B0"/>
    <w:rsid w:val="00A33B8D"/>
    <w:rsid w:val="00A35FAD"/>
    <w:rsid w:val="00A365CA"/>
    <w:rsid w:val="00A436EB"/>
    <w:rsid w:val="00A712E7"/>
    <w:rsid w:val="00A8265C"/>
    <w:rsid w:val="00A82D0E"/>
    <w:rsid w:val="00A931DC"/>
    <w:rsid w:val="00AA0644"/>
    <w:rsid w:val="00AA2A21"/>
    <w:rsid w:val="00AA5994"/>
    <w:rsid w:val="00AB1E09"/>
    <w:rsid w:val="00AB3214"/>
    <w:rsid w:val="00AB4064"/>
    <w:rsid w:val="00AE4FDB"/>
    <w:rsid w:val="00AE7728"/>
    <w:rsid w:val="00AE7851"/>
    <w:rsid w:val="00AE7D9D"/>
    <w:rsid w:val="00AF7F0F"/>
    <w:rsid w:val="00B13CBE"/>
    <w:rsid w:val="00B14A66"/>
    <w:rsid w:val="00B14EC6"/>
    <w:rsid w:val="00B1515F"/>
    <w:rsid w:val="00B20F0B"/>
    <w:rsid w:val="00B2135F"/>
    <w:rsid w:val="00B27D1A"/>
    <w:rsid w:val="00B301A4"/>
    <w:rsid w:val="00B31835"/>
    <w:rsid w:val="00B504F5"/>
    <w:rsid w:val="00B739B3"/>
    <w:rsid w:val="00B821BE"/>
    <w:rsid w:val="00B93168"/>
    <w:rsid w:val="00BA167B"/>
    <w:rsid w:val="00BA3380"/>
    <w:rsid w:val="00BB025F"/>
    <w:rsid w:val="00BB3972"/>
    <w:rsid w:val="00BB56FB"/>
    <w:rsid w:val="00BC7D3F"/>
    <w:rsid w:val="00BD11F3"/>
    <w:rsid w:val="00BD79B3"/>
    <w:rsid w:val="00BE5A44"/>
    <w:rsid w:val="00BE7140"/>
    <w:rsid w:val="00BF3BB8"/>
    <w:rsid w:val="00BF545E"/>
    <w:rsid w:val="00C05316"/>
    <w:rsid w:val="00C056FA"/>
    <w:rsid w:val="00C079C3"/>
    <w:rsid w:val="00C07A54"/>
    <w:rsid w:val="00C214EB"/>
    <w:rsid w:val="00C34B35"/>
    <w:rsid w:val="00C3503F"/>
    <w:rsid w:val="00C45135"/>
    <w:rsid w:val="00C469F5"/>
    <w:rsid w:val="00C55E04"/>
    <w:rsid w:val="00C570D1"/>
    <w:rsid w:val="00C72846"/>
    <w:rsid w:val="00C8280D"/>
    <w:rsid w:val="00C8353A"/>
    <w:rsid w:val="00C870B6"/>
    <w:rsid w:val="00C906A0"/>
    <w:rsid w:val="00C9437C"/>
    <w:rsid w:val="00C974F1"/>
    <w:rsid w:val="00CA42B9"/>
    <w:rsid w:val="00CA4C2B"/>
    <w:rsid w:val="00CB0CC9"/>
    <w:rsid w:val="00CB4736"/>
    <w:rsid w:val="00CB57FC"/>
    <w:rsid w:val="00CC263E"/>
    <w:rsid w:val="00CC46AC"/>
    <w:rsid w:val="00CD4BB5"/>
    <w:rsid w:val="00CF63EE"/>
    <w:rsid w:val="00CF6D27"/>
    <w:rsid w:val="00D02D31"/>
    <w:rsid w:val="00D0316C"/>
    <w:rsid w:val="00D0355E"/>
    <w:rsid w:val="00D03F4A"/>
    <w:rsid w:val="00D1418E"/>
    <w:rsid w:val="00D14444"/>
    <w:rsid w:val="00D20951"/>
    <w:rsid w:val="00D32AEF"/>
    <w:rsid w:val="00D34B74"/>
    <w:rsid w:val="00D357D5"/>
    <w:rsid w:val="00D3775C"/>
    <w:rsid w:val="00D43681"/>
    <w:rsid w:val="00D46F9C"/>
    <w:rsid w:val="00D50497"/>
    <w:rsid w:val="00D51E57"/>
    <w:rsid w:val="00D54579"/>
    <w:rsid w:val="00D64C52"/>
    <w:rsid w:val="00D675CD"/>
    <w:rsid w:val="00D67E78"/>
    <w:rsid w:val="00D7669D"/>
    <w:rsid w:val="00D77B39"/>
    <w:rsid w:val="00D87B74"/>
    <w:rsid w:val="00D95CC3"/>
    <w:rsid w:val="00D97A22"/>
    <w:rsid w:val="00DB1341"/>
    <w:rsid w:val="00DB36F4"/>
    <w:rsid w:val="00DD51BA"/>
    <w:rsid w:val="00DD750B"/>
    <w:rsid w:val="00DE3FCE"/>
    <w:rsid w:val="00DF639A"/>
    <w:rsid w:val="00E00272"/>
    <w:rsid w:val="00E01EC0"/>
    <w:rsid w:val="00E01FA0"/>
    <w:rsid w:val="00E03970"/>
    <w:rsid w:val="00E07C18"/>
    <w:rsid w:val="00E10830"/>
    <w:rsid w:val="00E13DCF"/>
    <w:rsid w:val="00E24C7A"/>
    <w:rsid w:val="00E25CC3"/>
    <w:rsid w:val="00E31DF8"/>
    <w:rsid w:val="00E3231D"/>
    <w:rsid w:val="00E32DBC"/>
    <w:rsid w:val="00E443D0"/>
    <w:rsid w:val="00E44670"/>
    <w:rsid w:val="00E44EE6"/>
    <w:rsid w:val="00E5777A"/>
    <w:rsid w:val="00E76533"/>
    <w:rsid w:val="00E779E5"/>
    <w:rsid w:val="00E82864"/>
    <w:rsid w:val="00E855BA"/>
    <w:rsid w:val="00E908D3"/>
    <w:rsid w:val="00E94047"/>
    <w:rsid w:val="00EA4809"/>
    <w:rsid w:val="00EB3D81"/>
    <w:rsid w:val="00EC25DC"/>
    <w:rsid w:val="00EC49DA"/>
    <w:rsid w:val="00ED6624"/>
    <w:rsid w:val="00ED7F70"/>
    <w:rsid w:val="00EE447C"/>
    <w:rsid w:val="00EF1084"/>
    <w:rsid w:val="00EF18E1"/>
    <w:rsid w:val="00EF3123"/>
    <w:rsid w:val="00EF741A"/>
    <w:rsid w:val="00EF7BD3"/>
    <w:rsid w:val="00F0329F"/>
    <w:rsid w:val="00F074F5"/>
    <w:rsid w:val="00F13625"/>
    <w:rsid w:val="00F23289"/>
    <w:rsid w:val="00F26744"/>
    <w:rsid w:val="00F2692C"/>
    <w:rsid w:val="00F32D8D"/>
    <w:rsid w:val="00F41E39"/>
    <w:rsid w:val="00F45EC3"/>
    <w:rsid w:val="00F46764"/>
    <w:rsid w:val="00F5154D"/>
    <w:rsid w:val="00F63008"/>
    <w:rsid w:val="00F641DE"/>
    <w:rsid w:val="00F81EB9"/>
    <w:rsid w:val="00F84A08"/>
    <w:rsid w:val="00F874BA"/>
    <w:rsid w:val="00F878CF"/>
    <w:rsid w:val="00F90C5F"/>
    <w:rsid w:val="00FA074F"/>
    <w:rsid w:val="00FA0918"/>
    <w:rsid w:val="00FA215D"/>
    <w:rsid w:val="00FA5CA8"/>
    <w:rsid w:val="00FB0F35"/>
    <w:rsid w:val="00FB3FE2"/>
    <w:rsid w:val="00FB687E"/>
    <w:rsid w:val="00FB7542"/>
    <w:rsid w:val="00FD2C6D"/>
    <w:rsid w:val="00FE08F4"/>
    <w:rsid w:val="00FE5C4D"/>
    <w:rsid w:val="00FF2ABA"/>
    <w:rsid w:val="186E7C8F"/>
    <w:rsid w:val="1F9E64A8"/>
    <w:rsid w:val="2367765F"/>
    <w:rsid w:val="32F63D67"/>
    <w:rsid w:val="46B36133"/>
    <w:rsid w:val="4B404833"/>
    <w:rsid w:val="69016E95"/>
    <w:rsid w:val="6B8A40B2"/>
    <w:rsid w:val="75BA0BEC"/>
    <w:rsid w:val="78F435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qFormat="1"/>
    <w:lsdException w:name="Body Text Indent 2" w:semiHidden="0" w:unhideWhenUsed="0" w:qFormat="1"/>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D9F"/>
    <w:pPr>
      <w:widowControl w:val="0"/>
      <w:jc w:val="both"/>
    </w:pPr>
    <w:rPr>
      <w:kern w:val="2"/>
      <w:sz w:val="21"/>
      <w:szCs w:val="24"/>
    </w:rPr>
  </w:style>
  <w:style w:type="paragraph" w:styleId="1">
    <w:name w:val="heading 1"/>
    <w:basedOn w:val="a"/>
    <w:next w:val="a"/>
    <w:link w:val="1Char"/>
    <w:qFormat/>
    <w:rsid w:val="00836D9F"/>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rsid w:val="00836D9F"/>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rsid w:val="00836D9F"/>
    <w:pPr>
      <w:ind w:leftChars="2500" w:left="100"/>
    </w:pPr>
  </w:style>
  <w:style w:type="paragraph" w:styleId="2">
    <w:name w:val="Body Text Indent 2"/>
    <w:basedOn w:val="a"/>
    <w:link w:val="2Char"/>
    <w:qFormat/>
    <w:rsid w:val="00836D9F"/>
    <w:pPr>
      <w:spacing w:after="120" w:line="480" w:lineRule="auto"/>
      <w:ind w:leftChars="200" w:left="200"/>
    </w:pPr>
    <w:rPr>
      <w:szCs w:val="20"/>
    </w:rPr>
  </w:style>
  <w:style w:type="paragraph" w:styleId="a4">
    <w:name w:val="Balloon Text"/>
    <w:basedOn w:val="a"/>
    <w:link w:val="Char0"/>
    <w:qFormat/>
    <w:rsid w:val="00836D9F"/>
    <w:rPr>
      <w:sz w:val="18"/>
      <w:szCs w:val="18"/>
    </w:rPr>
  </w:style>
  <w:style w:type="paragraph" w:styleId="a5">
    <w:name w:val="footer"/>
    <w:basedOn w:val="a"/>
    <w:qFormat/>
    <w:rsid w:val="00836D9F"/>
    <w:pPr>
      <w:tabs>
        <w:tab w:val="center" w:pos="4153"/>
        <w:tab w:val="right" w:pos="8306"/>
      </w:tabs>
      <w:snapToGrid w:val="0"/>
      <w:jc w:val="left"/>
    </w:pPr>
    <w:rPr>
      <w:sz w:val="18"/>
      <w:szCs w:val="18"/>
    </w:rPr>
  </w:style>
  <w:style w:type="paragraph" w:styleId="a6">
    <w:name w:val="header"/>
    <w:basedOn w:val="a"/>
    <w:qFormat/>
    <w:rsid w:val="00836D9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836D9F"/>
    <w:pPr>
      <w:widowControl/>
      <w:spacing w:before="100" w:beforeAutospacing="1" w:after="100" w:afterAutospacing="1"/>
      <w:jc w:val="left"/>
    </w:pPr>
    <w:rPr>
      <w:rFonts w:ascii="宋体" w:hAnsi="宋体" w:cs="宋体"/>
      <w:kern w:val="0"/>
      <w:sz w:val="24"/>
    </w:rPr>
  </w:style>
  <w:style w:type="character" w:styleId="a8">
    <w:name w:val="Hyperlink"/>
    <w:basedOn w:val="a0"/>
    <w:qFormat/>
    <w:rsid w:val="00836D9F"/>
    <w:rPr>
      <w:color w:val="0000FF" w:themeColor="hyperlink"/>
      <w:u w:val="single"/>
    </w:rPr>
  </w:style>
  <w:style w:type="character" w:customStyle="1" w:styleId="Char">
    <w:name w:val="日期 Char"/>
    <w:basedOn w:val="a0"/>
    <w:link w:val="a3"/>
    <w:qFormat/>
    <w:rsid w:val="00836D9F"/>
    <w:rPr>
      <w:kern w:val="2"/>
      <w:sz w:val="21"/>
      <w:szCs w:val="24"/>
    </w:rPr>
  </w:style>
  <w:style w:type="character" w:customStyle="1" w:styleId="2Char">
    <w:name w:val="正文文本缩进 2 Char"/>
    <w:link w:val="2"/>
    <w:qFormat/>
    <w:rsid w:val="00836D9F"/>
    <w:rPr>
      <w:kern w:val="2"/>
      <w:sz w:val="21"/>
    </w:rPr>
  </w:style>
  <w:style w:type="character" w:customStyle="1" w:styleId="1Char">
    <w:name w:val="标题 1 Char"/>
    <w:basedOn w:val="a0"/>
    <w:link w:val="1"/>
    <w:qFormat/>
    <w:rsid w:val="00836D9F"/>
    <w:rPr>
      <w:b/>
      <w:bCs/>
      <w:kern w:val="44"/>
      <w:sz w:val="44"/>
      <w:szCs w:val="44"/>
    </w:rPr>
  </w:style>
  <w:style w:type="paragraph" w:styleId="a9">
    <w:name w:val="List Paragraph"/>
    <w:basedOn w:val="a"/>
    <w:uiPriority w:val="34"/>
    <w:qFormat/>
    <w:rsid w:val="00836D9F"/>
    <w:pPr>
      <w:ind w:firstLineChars="200" w:firstLine="420"/>
    </w:pPr>
  </w:style>
  <w:style w:type="character" w:customStyle="1" w:styleId="Char0">
    <w:name w:val="批注框文本 Char"/>
    <w:basedOn w:val="a0"/>
    <w:link w:val="a4"/>
    <w:qFormat/>
    <w:rsid w:val="00836D9F"/>
    <w:rPr>
      <w:kern w:val="2"/>
      <w:sz w:val="18"/>
      <w:szCs w:val="18"/>
    </w:rPr>
  </w:style>
  <w:style w:type="character" w:styleId="aa">
    <w:name w:val="Strong"/>
    <w:basedOn w:val="a0"/>
    <w:uiPriority w:val="22"/>
    <w:qFormat/>
    <w:rsid w:val="00E3231D"/>
    <w:rPr>
      <w:b/>
      <w:bCs/>
    </w:rPr>
  </w:style>
  <w:style w:type="paragraph" w:styleId="ab">
    <w:name w:val="Title"/>
    <w:basedOn w:val="a"/>
    <w:next w:val="a"/>
    <w:link w:val="Char1"/>
    <w:uiPriority w:val="10"/>
    <w:qFormat/>
    <w:rsid w:val="00262314"/>
    <w:pPr>
      <w:spacing w:line="360" w:lineRule="auto"/>
      <w:jc w:val="left"/>
      <w:outlineLvl w:val="0"/>
    </w:pPr>
    <w:rPr>
      <w:rFonts w:asciiTheme="majorHAnsi" w:eastAsia="黑体" w:hAnsiTheme="majorHAnsi" w:cstheme="majorBidi"/>
      <w:bCs/>
      <w:kern w:val="0"/>
      <w:sz w:val="24"/>
      <w:szCs w:val="32"/>
    </w:rPr>
  </w:style>
  <w:style w:type="character" w:customStyle="1" w:styleId="Char1">
    <w:name w:val="标题 Char"/>
    <w:basedOn w:val="a0"/>
    <w:link w:val="ab"/>
    <w:uiPriority w:val="10"/>
    <w:qFormat/>
    <w:rsid w:val="00262314"/>
    <w:rPr>
      <w:rFonts w:asciiTheme="majorHAnsi" w:eastAsia="黑体" w:hAnsiTheme="majorHAnsi" w:cstheme="majorBidi"/>
      <w:bCs/>
      <w:sz w:val="24"/>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97E729CB-BE34-48CB-99C7-9D1A79E8344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1115</Words>
  <Characters>6362</Characters>
  <Application>Microsoft Office Word</Application>
  <DocSecurity>0</DocSecurity>
  <Lines>53</Lines>
  <Paragraphs>14</Paragraphs>
  <ScaleCrop>false</ScaleCrop>
  <Company>Win10NeT.COM</Company>
  <LinksUpToDate>false</LinksUpToDate>
  <CharactersWithSpaces>7463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5</cp:revision>
  <cp:lastPrinted>2019-08-07T01:20:00Z</cp:lastPrinted>
  <dcterms:created xsi:type="dcterms:W3CDTF">2022-02-11T07:26:00Z</dcterms:created>
  <dcterms:modified xsi:type="dcterms:W3CDTF">2022-02-14T07:25:00Z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77B24D348B8A4BD5BD3C239EB6C99B49</vt:lpwstr>
  </property>
</Properties>
</file>