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94" w:lineRule="exact"/>
        <w:rPr>
          <w:rFonts w:hint="eastAsia" w:ascii="仿宋_GB2312" w:eastAsia="仿宋_GB2312"/>
          <w:b/>
          <w:bCs/>
          <w:color w:val="0000FF"/>
          <w:sz w:val="32"/>
          <w:szCs w:val="32"/>
          <w:u w:val="none"/>
        </w:rPr>
      </w:pPr>
      <w:r>
        <w:rPr>
          <w:rFonts w:hint="eastAsia" w:ascii="仿宋_GB2312" w:eastAsia="仿宋_GB2312"/>
          <w:b/>
          <w:bCs/>
          <w:color w:val="0000FF"/>
          <w:sz w:val="32"/>
          <w:szCs w:val="32"/>
          <w:u w:val="none"/>
          <w:lang w:val="en-US" w:eastAsia="zh-CN"/>
        </w:rPr>
        <w:t>1.</w:t>
      </w:r>
      <w:r>
        <w:rPr>
          <w:rFonts w:hint="eastAsia" w:ascii="仿宋_GB2312" w:eastAsia="仿宋_GB2312"/>
          <w:b/>
          <w:bCs/>
          <w:color w:val="0000FF"/>
          <w:sz w:val="32"/>
          <w:szCs w:val="32"/>
          <w:u w:val="none"/>
        </w:rPr>
        <w:t>末端试水装置和末端试水阀应采取防喷溅及防误操作的技术措施。</w:t>
      </w:r>
    </w:p>
    <w:p>
      <w:pPr>
        <w:numPr>
          <w:ilvl w:val="0"/>
          <w:numId w:val="0"/>
        </w:numPr>
        <w:spacing w:line="494" w:lineRule="exact"/>
        <w:ind w:firstLine="640" w:firstLineChars="200"/>
        <w:rPr>
          <w:rFonts w:hint="eastAsia" w:ascii="仿宋_GB2312" w:eastAsia="仿宋_GB2312"/>
          <w:color w:val="FF0000"/>
          <w:sz w:val="32"/>
          <w:szCs w:val="32"/>
          <w:lang w:eastAsia="zh-CN"/>
        </w:rPr>
      </w:pPr>
      <w:r>
        <w:rPr>
          <w:rFonts w:hint="eastAsia" w:ascii="仿宋_GB2312" w:eastAsia="仿宋_GB2312"/>
          <w:color w:val="FF0000"/>
          <w:sz w:val="32"/>
          <w:szCs w:val="32"/>
          <w:lang w:eastAsia="zh-CN"/>
        </w:rPr>
        <w:t>答：根据《</w:t>
      </w:r>
      <w:r>
        <w:rPr>
          <w:rFonts w:hint="eastAsia" w:ascii="仿宋_GB2312" w:eastAsia="仿宋_GB2312"/>
          <w:color w:val="FF0000"/>
          <w:sz w:val="32"/>
          <w:szCs w:val="32"/>
        </w:rPr>
        <w:t>自动喷水灭火系统设计规范</w:t>
      </w:r>
      <w:r>
        <w:rPr>
          <w:rFonts w:hint="eastAsia" w:ascii="仿宋_GB2312" w:eastAsia="仿宋_GB2312"/>
          <w:color w:val="FF0000"/>
          <w:sz w:val="32"/>
          <w:szCs w:val="32"/>
          <w:lang w:eastAsia="zh-CN"/>
        </w:rPr>
        <w:t>》</w:t>
      </w:r>
      <w:r>
        <w:rPr>
          <w:rFonts w:hint="eastAsia" w:ascii="仿宋_GB2312" w:eastAsia="仿宋_GB2312"/>
          <w:color w:val="FF0000"/>
          <w:sz w:val="32"/>
          <w:szCs w:val="32"/>
        </w:rPr>
        <w:fldChar w:fldCharType="begin"/>
      </w:r>
      <w:r>
        <w:rPr>
          <w:rFonts w:hint="eastAsia" w:ascii="仿宋_GB2312" w:eastAsia="仿宋_GB2312"/>
          <w:color w:val="FF0000"/>
          <w:sz w:val="32"/>
          <w:szCs w:val="32"/>
        </w:rPr>
        <w:instrText xml:space="preserve"> HYPERLINK "http://www.zzguifan.com/webarbs/book/373/3199320.shtml" \t "http://www.zzguifan.com/webarbs/book/373/_self" </w:instrText>
      </w:r>
      <w:r>
        <w:rPr>
          <w:rFonts w:hint="eastAsia" w:ascii="仿宋_GB2312" w:eastAsia="仿宋_GB2312"/>
          <w:color w:val="FF0000"/>
          <w:sz w:val="32"/>
          <w:szCs w:val="32"/>
        </w:rPr>
        <w:fldChar w:fldCharType="separate"/>
      </w:r>
      <w:r>
        <w:rPr>
          <w:rFonts w:hint="eastAsia" w:ascii="仿宋_GB2312" w:eastAsia="仿宋_GB2312"/>
          <w:color w:val="FF0000"/>
          <w:sz w:val="32"/>
          <w:szCs w:val="32"/>
        </w:rPr>
        <w:t xml:space="preserve">  GB50084-2017</w:t>
      </w:r>
      <w:r>
        <w:rPr>
          <w:rFonts w:hint="eastAsia" w:ascii="仿宋_GB2312" w:eastAsia="仿宋_GB2312"/>
          <w:color w:val="FF0000"/>
          <w:sz w:val="32"/>
          <w:szCs w:val="32"/>
        </w:rPr>
        <w:fldChar w:fldCharType="end"/>
      </w:r>
      <w:r>
        <w:rPr>
          <w:rFonts w:hint="eastAsia" w:ascii="仿宋_GB2312" w:eastAsia="仿宋_GB2312"/>
          <w:color w:val="FF0000"/>
          <w:sz w:val="32"/>
          <w:szCs w:val="32"/>
          <w:lang w:eastAsia="zh-CN"/>
        </w:rPr>
        <w:t>第</w:t>
      </w:r>
      <w:r>
        <w:rPr>
          <w:rFonts w:hint="eastAsia" w:ascii="仿宋_GB2312" w:eastAsia="仿宋_GB2312"/>
          <w:color w:val="FF0000"/>
          <w:sz w:val="32"/>
          <w:szCs w:val="32"/>
          <w:lang w:val="en-US" w:eastAsia="zh-CN"/>
        </w:rPr>
        <w:t>6.5.3规定：</w:t>
      </w:r>
      <w:r>
        <w:rPr>
          <w:rFonts w:hint="eastAsia" w:ascii="仿宋_GB2312" w:eastAsia="仿宋_GB2312"/>
          <w:color w:val="FF0000"/>
          <w:sz w:val="32"/>
          <w:szCs w:val="32"/>
        </w:rPr>
        <w:t>末端试水装置和试水阀应有标识，距地面高度</w:t>
      </w:r>
      <w:r>
        <w:rPr>
          <w:rFonts w:hint="eastAsia" w:ascii="仿宋_GB2312" w:eastAsia="仿宋_GB2312"/>
          <w:color w:val="FF0000"/>
          <w:sz w:val="32"/>
          <w:szCs w:val="32"/>
          <w:lang w:eastAsia="zh-CN"/>
        </w:rPr>
        <w:t>宜</w:t>
      </w:r>
      <w:r>
        <w:rPr>
          <w:rFonts w:hint="eastAsia" w:ascii="仿宋_GB2312" w:eastAsia="仿宋_GB2312"/>
          <w:color w:val="FF0000"/>
          <w:sz w:val="32"/>
          <w:szCs w:val="32"/>
        </w:rPr>
        <w:t>为1.5m</w:t>
      </w:r>
      <w:r>
        <w:rPr>
          <w:rFonts w:hint="eastAsia" w:ascii="仿宋_GB2312" w:eastAsia="仿宋_GB2312"/>
          <w:color w:val="FF0000"/>
          <w:sz w:val="32"/>
          <w:szCs w:val="32"/>
          <w:lang w:val="en-US" w:eastAsia="zh-CN"/>
        </w:rPr>
        <w:t>(方便操作)</w:t>
      </w:r>
      <w:r>
        <w:rPr>
          <w:rFonts w:hint="eastAsia" w:ascii="仿宋_GB2312" w:eastAsia="仿宋_GB2312"/>
          <w:color w:val="FF0000"/>
          <w:sz w:val="32"/>
          <w:szCs w:val="32"/>
        </w:rPr>
        <w:t>，并应采取不被他用的措施</w:t>
      </w:r>
      <w:r>
        <w:rPr>
          <w:rFonts w:hint="eastAsia" w:ascii="仿宋_GB2312" w:eastAsia="仿宋_GB2312"/>
          <w:color w:val="FF0000"/>
          <w:sz w:val="32"/>
          <w:szCs w:val="32"/>
          <w:lang w:eastAsia="zh-CN"/>
        </w:rPr>
        <w:t>（锁闭阀等）</w:t>
      </w:r>
      <w:r>
        <w:rPr>
          <w:rFonts w:hint="eastAsia" w:ascii="仿宋_GB2312" w:eastAsia="仿宋_GB2312"/>
          <w:color w:val="FF0000"/>
          <w:sz w:val="32"/>
          <w:szCs w:val="32"/>
        </w:rPr>
        <w:t>。</w:t>
      </w:r>
    </w:p>
    <w:p>
      <w:pPr>
        <w:numPr>
          <w:ilvl w:val="0"/>
          <w:numId w:val="0"/>
        </w:numPr>
        <w:jc w:val="left"/>
        <w:rPr>
          <w:rFonts w:hint="eastAsia" w:ascii="仿宋_GB2312" w:eastAsia="仿宋_GB2312"/>
          <w:b/>
          <w:bCs/>
          <w:color w:val="0000FF"/>
          <w:sz w:val="32"/>
          <w:szCs w:val="32"/>
          <w:lang w:eastAsia="zh-CN"/>
        </w:rPr>
      </w:pPr>
      <w:r>
        <w:rPr>
          <w:rFonts w:hint="eastAsia" w:ascii="仿宋_GB2312" w:eastAsia="仿宋_GB2312"/>
          <w:b/>
          <w:bCs/>
          <w:color w:val="0000FF"/>
          <w:sz w:val="32"/>
          <w:szCs w:val="32"/>
          <w:lang w:val="en-US" w:eastAsia="zh-CN"/>
        </w:rPr>
        <w:t>2.</w:t>
      </w:r>
      <w:r>
        <w:rPr>
          <w:rFonts w:hint="eastAsia" w:ascii="仿宋_GB2312" w:eastAsia="仿宋_GB2312"/>
          <w:b/>
          <w:bCs/>
          <w:color w:val="0000FF"/>
          <w:sz w:val="32"/>
          <w:szCs w:val="32"/>
          <w:lang w:eastAsia="zh-CN"/>
        </w:rPr>
        <w:t>关于跃层住宅、商业网点和商铺室内消火栓设置问题</w:t>
      </w:r>
    </w:p>
    <w:p>
      <w:pPr>
        <w:numPr>
          <w:ilvl w:val="0"/>
          <w:numId w:val="0"/>
        </w:numPr>
        <w:ind w:firstLine="640" w:firstLineChars="200"/>
        <w:jc w:val="left"/>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答：根据</w:t>
      </w:r>
      <w:r>
        <w:rPr>
          <w:rFonts w:ascii="微软雅黑" w:hAnsi="微软雅黑" w:eastAsia="微软雅黑" w:cs="微软雅黑"/>
          <w:i w:val="0"/>
          <w:caps w:val="0"/>
          <w:color w:val="FF0000"/>
          <w:spacing w:val="0"/>
          <w:sz w:val="15"/>
          <w:szCs w:val="15"/>
          <w:shd w:val="clear" w:fill="FFFFFF"/>
        </w:rPr>
        <w:t> </w:t>
      </w:r>
      <w:r>
        <w:rPr>
          <w:rFonts w:hint="eastAsia" w:ascii="仿宋_GB2312" w:eastAsia="仿宋_GB2312"/>
          <w:color w:val="FF0000"/>
          <w:sz w:val="32"/>
          <w:szCs w:val="32"/>
          <w:lang w:val="en-US" w:eastAsia="zh-CN"/>
        </w:rPr>
        <w:t>《</w:t>
      </w:r>
      <w:r>
        <w:rPr>
          <w:rFonts w:hint="eastAsia" w:ascii="仿宋_GB2312" w:eastAsia="仿宋_GB2312"/>
          <w:color w:val="FF0000"/>
          <w:sz w:val="32"/>
          <w:szCs w:val="32"/>
          <w:lang w:val="en-US" w:eastAsia="zh-CN"/>
        </w:rPr>
        <w:fldChar w:fldCharType="begin"/>
      </w:r>
      <w:r>
        <w:rPr>
          <w:rFonts w:hint="eastAsia" w:ascii="仿宋_GB2312" w:eastAsia="仿宋_GB2312"/>
          <w:color w:val="FF0000"/>
          <w:sz w:val="32"/>
          <w:szCs w:val="32"/>
          <w:lang w:val="en-US" w:eastAsia="zh-CN"/>
        </w:rPr>
        <w:instrText xml:space="preserve"> HYPERLINK "http://www.zzguifan.com/webarbs/book/57708/2882221.shtml" \t "http://www.zzguifan.com/webarbs/book/57708/_self" </w:instrText>
      </w:r>
      <w:r>
        <w:rPr>
          <w:rFonts w:hint="eastAsia" w:ascii="仿宋_GB2312" w:eastAsia="仿宋_GB2312"/>
          <w:color w:val="FF0000"/>
          <w:sz w:val="32"/>
          <w:szCs w:val="32"/>
          <w:lang w:val="en-US" w:eastAsia="zh-CN"/>
        </w:rPr>
        <w:fldChar w:fldCharType="separate"/>
      </w:r>
      <w:r>
        <w:rPr>
          <w:rFonts w:hint="eastAsia" w:ascii="仿宋_GB2312" w:eastAsia="仿宋_GB2312"/>
          <w:color w:val="FF0000"/>
          <w:sz w:val="32"/>
          <w:szCs w:val="32"/>
          <w:lang w:val="en-US" w:eastAsia="zh-CN"/>
        </w:rPr>
        <w:t>消防给水及消火栓系统技术规范</w:t>
      </w:r>
      <w:r>
        <w:rPr>
          <w:rFonts w:hint="eastAsia" w:ascii="仿宋_GB2312" w:eastAsia="仿宋_GB2312"/>
          <w:color w:val="FF0000"/>
          <w:sz w:val="32"/>
          <w:szCs w:val="32"/>
          <w:lang w:val="en-US" w:eastAsia="zh-CN"/>
        </w:rPr>
        <w:fldChar w:fldCharType="end"/>
      </w:r>
      <w:r>
        <w:rPr>
          <w:rFonts w:hint="eastAsia" w:ascii="仿宋_GB2312" w:eastAsia="仿宋_GB2312"/>
          <w:color w:val="FF0000"/>
          <w:sz w:val="32"/>
          <w:szCs w:val="32"/>
          <w:lang w:val="en-US" w:eastAsia="zh-CN"/>
        </w:rPr>
        <w:t>》GB50974-2014第7.4.15条规定：跃层住宅和商业网点的室内消火栓应至少满足一股充实水柱到达室内任何部位，并宜设置在户门附近。消火栓设置于一层门口附近可以满足水柱到达商业网点二层任何部位，只在一层门口设一处消火栓即可，二层不设；消火栓设置于一层门口附近不能满足水柱到达商业网点二层任何部位时，二层应设一处消火栓。</w:t>
      </w:r>
    </w:p>
    <w:p>
      <w:pPr>
        <w:numPr>
          <w:ilvl w:val="0"/>
          <w:numId w:val="1"/>
        </w:numPr>
        <w:jc w:val="left"/>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商业性质的建筑应执行《消规》第7.4.6条“室内消火栓的布置应满足同一平面有2支水枪的2股水柱同时到达任何部位的要求”的规定，相邻各家可以共用消火栓，不必每家都设置2个，可一家商舖在门口只设一处消火栓，相邻各家可以相互借用。</w:t>
      </w:r>
    </w:p>
    <w:p>
      <w:pPr>
        <w:numPr>
          <w:ilvl w:val="0"/>
          <w:numId w:val="1"/>
        </w:numPr>
        <w:jc w:val="left"/>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单独建设的“商业网点”（单独建设的每个分隔单元不超过2层、建筑面积不超过300m2的建筑）其火灾危险性不会高于住宅下底下的商业网点，可以按商业网点1股充实水柱布置消火栓。</w:t>
      </w:r>
    </w:p>
    <w:p>
      <w:pPr>
        <w:numPr>
          <w:ilvl w:val="0"/>
          <w:numId w:val="0"/>
        </w:numPr>
        <w:jc w:val="left"/>
        <w:rPr>
          <w:rFonts w:hint="eastAsia" w:ascii="仿宋_GB2312" w:eastAsia="仿宋_GB2312"/>
          <w:color w:val="0000FF"/>
          <w:sz w:val="32"/>
          <w:szCs w:val="32"/>
          <w:lang w:val="en-US" w:eastAsia="zh-CN"/>
        </w:rPr>
      </w:pPr>
    </w:p>
    <w:p>
      <w:pPr>
        <w:numPr>
          <w:ilvl w:val="0"/>
          <w:numId w:val="0"/>
        </w:numPr>
        <w:jc w:val="left"/>
        <w:rPr>
          <w:rFonts w:hint="eastAsia" w:ascii="仿宋_GB2312" w:eastAsia="仿宋_GB2312"/>
          <w:b/>
          <w:bCs/>
          <w:color w:val="0000FF"/>
          <w:sz w:val="32"/>
          <w:szCs w:val="32"/>
          <w:u w:val="none"/>
        </w:rPr>
      </w:pPr>
      <w:r>
        <w:rPr>
          <w:rFonts w:hint="eastAsia" w:ascii="仿宋_GB2312" w:eastAsia="仿宋_GB2312"/>
          <w:b/>
          <w:bCs/>
          <w:color w:val="0000FF"/>
          <w:sz w:val="32"/>
          <w:szCs w:val="32"/>
          <w:u w:val="none"/>
          <w:lang w:val="en-US" w:eastAsia="zh-CN"/>
        </w:rPr>
        <w:t>3.落实本项目所</w:t>
      </w:r>
      <w:r>
        <w:rPr>
          <w:rFonts w:hint="eastAsia" w:ascii="仿宋_GB2312" w:hAnsi="宋体" w:eastAsia="仿宋_GB2312" w:cs="宋体"/>
          <w:b/>
          <w:bCs/>
          <w:color w:val="0000FF"/>
          <w:sz w:val="32"/>
          <w:szCs w:val="32"/>
          <w:u w:val="none"/>
        </w:rPr>
        <w:t>在地的市政给水情况是否满足用作两路消防供水的要求。用作两路消防供水的市政给水管网应符合《消防给水及消火栓技术规范》GB50974-2014第4.2.2条</w:t>
      </w:r>
      <w:r>
        <w:rPr>
          <w:rFonts w:hint="eastAsia" w:ascii="仿宋_GB2312" w:eastAsia="仿宋_GB2312"/>
          <w:b/>
          <w:bCs/>
          <w:color w:val="0000FF"/>
          <w:sz w:val="32"/>
          <w:szCs w:val="32"/>
          <w:u w:val="none"/>
        </w:rPr>
        <w:t>。东营市东西城市政水源是否满足规范规定？</w:t>
      </w:r>
    </w:p>
    <w:p>
      <w:pPr>
        <w:numPr>
          <w:ilvl w:val="0"/>
          <w:numId w:val="0"/>
        </w:numPr>
        <w:ind w:leftChars="235" w:firstLine="320" w:firstLineChars="100"/>
        <w:jc w:val="left"/>
        <w:rPr>
          <w:rFonts w:hint="eastAsia" w:ascii="仿宋_GB2312" w:eastAsia="仿宋_GB2312"/>
          <w:color w:val="0000FF"/>
          <w:sz w:val="32"/>
          <w:szCs w:val="32"/>
          <w:lang w:eastAsia="zh-CN"/>
        </w:rPr>
      </w:pPr>
      <w:r>
        <w:rPr>
          <w:rFonts w:hint="eastAsia" w:ascii="仿宋_GB2312" w:eastAsia="仿宋_GB2312"/>
          <w:color w:val="FF0000"/>
          <w:sz w:val="32"/>
          <w:szCs w:val="32"/>
          <w:lang w:eastAsia="zh-CN"/>
        </w:rPr>
        <w:t>答：是否满足规范要求，应根据水务提供的资料为准。</w:t>
      </w:r>
    </w:p>
    <w:p>
      <w:pPr>
        <w:numPr>
          <w:ilvl w:val="0"/>
          <w:numId w:val="0"/>
        </w:numPr>
        <w:jc w:val="left"/>
        <w:rPr>
          <w:rFonts w:hint="eastAsia" w:ascii="仿宋_GB2312" w:eastAsia="仿宋_GB2312"/>
          <w:b/>
          <w:bCs/>
          <w:color w:val="0000FF"/>
          <w:sz w:val="32"/>
          <w:szCs w:val="32"/>
          <w:u w:val="none"/>
        </w:rPr>
      </w:pPr>
      <w:r>
        <w:rPr>
          <w:rFonts w:hint="eastAsia" w:ascii="仿宋_GB2312" w:hAnsi="仿宋_GB2312" w:eastAsia="仿宋_GB2312" w:cs="宋体"/>
          <w:b/>
          <w:bCs/>
          <w:color w:val="0000FF"/>
          <w:sz w:val="32"/>
          <w:szCs w:val="32"/>
          <w:u w:val="none"/>
          <w:lang w:val="en-US" w:eastAsia="zh-CN"/>
        </w:rPr>
        <w:t>4.</w:t>
      </w:r>
      <w:r>
        <w:rPr>
          <w:rFonts w:hint="eastAsia" w:ascii="仿宋_GB2312" w:hAnsi="仿宋_GB2312" w:eastAsia="仿宋_GB2312" w:cs="宋体"/>
          <w:b/>
          <w:bCs/>
          <w:color w:val="0000FF"/>
          <w:sz w:val="32"/>
          <w:szCs w:val="32"/>
          <w:u w:val="none"/>
        </w:rPr>
        <w:t>图中未见相应的减压措施，在图中需减压的配水管道上注明减压阀组设置位置。（减压阀、截止阀、压力表、过滤器）。</w:t>
      </w:r>
      <w:r>
        <w:rPr>
          <w:rFonts w:hint="eastAsia" w:ascii="仿宋_GB2312" w:eastAsia="仿宋_GB2312"/>
          <w:b/>
          <w:bCs/>
          <w:color w:val="0000FF"/>
          <w:sz w:val="32"/>
          <w:szCs w:val="32"/>
          <w:u w:val="none"/>
        </w:rPr>
        <w:t>低区市政直接供水，一层压力大于0.20MPa，有无必要采用减压阀？</w:t>
      </w:r>
    </w:p>
    <w:p>
      <w:pPr>
        <w:numPr>
          <w:ilvl w:val="0"/>
          <w:numId w:val="0"/>
        </w:numPr>
        <w:ind w:firstLine="640" w:firstLineChars="200"/>
        <w:jc w:val="left"/>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答：是否需要设置减压措施，可综合考虑市政供水压力波动因素，应以满足卫生器具使用为前提条件。</w:t>
      </w:r>
    </w:p>
    <w:p>
      <w:pPr>
        <w:numPr>
          <w:ilvl w:val="0"/>
          <w:numId w:val="0"/>
        </w:numPr>
        <w:jc w:val="left"/>
        <w:rPr>
          <w:rFonts w:hint="eastAsia" w:ascii="仿宋_GB2312" w:eastAsia="仿宋_GB2312"/>
          <w:b/>
          <w:bCs/>
          <w:color w:val="0000FF"/>
          <w:sz w:val="32"/>
          <w:szCs w:val="32"/>
          <w:lang w:val="en-US" w:eastAsia="zh-CN"/>
        </w:rPr>
      </w:pPr>
      <w:r>
        <w:rPr>
          <w:rFonts w:hint="eastAsia" w:ascii="仿宋_GB2312" w:eastAsia="仿宋_GB2312"/>
          <w:b/>
          <w:bCs/>
          <w:color w:val="0000FF"/>
          <w:sz w:val="32"/>
          <w:szCs w:val="32"/>
          <w:lang w:val="en-US" w:eastAsia="zh-CN"/>
        </w:rPr>
        <w:t>5.塑料排水横管应设置专用伸缩节，如何审查？</w:t>
      </w:r>
    </w:p>
    <w:p>
      <w:pPr>
        <w:numPr>
          <w:ilvl w:val="0"/>
          <w:numId w:val="0"/>
        </w:numPr>
        <w:ind w:firstLine="640" w:firstLineChars="200"/>
        <w:jc w:val="left"/>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答：关于塑料排水管伸缩节设置问题可参考《民用建筑工程设计常见问题分析及图示》05SS904。可在设计说明中进行说明如何设置或在原理图中表示均可。</w:t>
      </w:r>
    </w:p>
    <w:p>
      <w:pPr>
        <w:numPr>
          <w:ilvl w:val="0"/>
          <w:numId w:val="0"/>
        </w:numPr>
        <w:jc w:val="left"/>
        <w:rPr>
          <w:rFonts w:hint="eastAsia" w:ascii="仿宋_GB2312" w:hAnsi="宋体" w:eastAsia="仿宋_GB2312" w:cs="宋体"/>
          <w:b/>
          <w:bCs/>
          <w:color w:val="0000FF"/>
          <w:sz w:val="32"/>
          <w:szCs w:val="32"/>
        </w:rPr>
      </w:pPr>
      <w:r>
        <w:rPr>
          <w:rFonts w:hint="eastAsia" w:ascii="仿宋_GB2312" w:hAnsi="宋体" w:eastAsia="仿宋_GB2312" w:cs="宋体"/>
          <w:b/>
          <w:bCs/>
          <w:color w:val="0000FF"/>
          <w:sz w:val="32"/>
          <w:szCs w:val="32"/>
          <w:u w:val="none"/>
          <w:lang w:val="en-US" w:eastAsia="zh-CN"/>
        </w:rPr>
        <w:t>6.</w:t>
      </w:r>
      <w:r>
        <w:rPr>
          <w:rFonts w:hint="eastAsia" w:ascii="仿宋_GB2312" w:hAnsi="宋体" w:eastAsia="仿宋_GB2312" w:cs="宋体"/>
          <w:b/>
          <w:bCs/>
          <w:color w:val="0000FF"/>
          <w:sz w:val="32"/>
          <w:szCs w:val="32"/>
          <w:u w:val="none"/>
        </w:rPr>
        <w:t>落实配置二氧化碳灭火器设置场所的火灾危险等级，中危险级单具灭火器的最小需配级别为55B。</w:t>
      </w:r>
      <w:r>
        <w:rPr>
          <w:rFonts w:hint="eastAsia" w:ascii="仿宋_GB2312" w:hAnsi="宋体" w:eastAsia="仿宋_GB2312" w:cs="宋体"/>
          <w:b/>
          <w:bCs/>
          <w:color w:val="0000FF"/>
          <w:sz w:val="32"/>
          <w:szCs w:val="32"/>
        </w:rPr>
        <w:t>配电室、电梯机房等电气用房采用什么灭火器？是否可以采用磷酸铵盐干粉灭火器？若采用二氧化碳灭火器，车库按B类火灾配置采用MT7-55B?住宅按A类火灾配置采用MT5-34B/2A?</w:t>
      </w:r>
    </w:p>
    <w:p>
      <w:pPr>
        <w:numPr>
          <w:ilvl w:val="0"/>
          <w:numId w:val="0"/>
        </w:numPr>
        <w:ind w:leftChars="235" w:firstLine="320" w:firstLineChars="100"/>
        <w:jc w:val="left"/>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eastAsia="zh-CN"/>
        </w:rPr>
        <w:t>答：二氧化碳灭火器不可灭</w:t>
      </w:r>
      <w:r>
        <w:rPr>
          <w:rFonts w:hint="eastAsia" w:ascii="仿宋_GB2312" w:hAnsi="宋体" w:eastAsia="仿宋_GB2312" w:cs="宋体"/>
          <w:color w:val="FF0000"/>
          <w:sz w:val="32"/>
          <w:szCs w:val="32"/>
          <w:lang w:val="en-US" w:eastAsia="zh-CN"/>
        </w:rPr>
        <w:t>A类火灾（强条）；灭火器最低配置基准按规范6.2.1-6.2.4条进行配置。</w:t>
      </w:r>
    </w:p>
    <w:p>
      <w:pPr>
        <w:numPr>
          <w:ilvl w:val="0"/>
          <w:numId w:val="0"/>
        </w:numPr>
        <w:ind w:leftChars="235"/>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drawing>
          <wp:inline distT="0" distB="0" distL="114300" distR="114300">
            <wp:extent cx="5269230" cy="4620895"/>
            <wp:effectExtent l="0" t="0" r="3810" b="12065"/>
            <wp:docPr id="3" name="图片 3" descr="1535437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5437791(1)"/>
                    <pic:cNvPicPr>
                      <a:picLocks noChangeAspect="1"/>
                    </pic:cNvPicPr>
                  </pic:nvPicPr>
                  <pic:blipFill>
                    <a:blip r:embed="rId5"/>
                    <a:stretch>
                      <a:fillRect/>
                    </a:stretch>
                  </pic:blipFill>
                  <pic:spPr>
                    <a:xfrm>
                      <a:off x="0" y="0"/>
                      <a:ext cx="5269230" cy="4620895"/>
                    </a:xfrm>
                    <a:prstGeom prst="rect">
                      <a:avLst/>
                    </a:prstGeom>
                  </pic:spPr>
                </pic:pic>
              </a:graphicData>
            </a:graphic>
          </wp:inline>
        </w:drawing>
      </w:r>
    </w:p>
    <w:p>
      <w:pPr>
        <w:numPr>
          <w:ilvl w:val="0"/>
          <w:numId w:val="0"/>
        </w:numPr>
        <w:ind w:leftChars="235"/>
        <w:jc w:val="left"/>
        <w:rPr>
          <w:rFonts w:hint="eastAsia" w:ascii="仿宋_GB2312" w:hAnsi="宋体" w:eastAsia="仿宋_GB2312" w:cs="宋体"/>
          <w:sz w:val="32"/>
          <w:szCs w:val="32"/>
          <w:lang w:val="en-US" w:eastAsia="zh-CN"/>
        </w:rPr>
      </w:pPr>
    </w:p>
    <w:p>
      <w:pPr>
        <w:numPr>
          <w:ilvl w:val="0"/>
          <w:numId w:val="0"/>
        </w:numPr>
        <w:ind w:leftChars="235"/>
        <w:jc w:val="left"/>
        <w:rPr>
          <w:rStyle w:val="6"/>
          <w:rFonts w:ascii="微软雅黑" w:hAnsi="微软雅黑" w:eastAsia="微软雅黑" w:cs="微软雅黑"/>
          <w:i w:val="0"/>
          <w:caps w:val="0"/>
          <w:color w:val="000000"/>
          <w:spacing w:val="0"/>
          <w:sz w:val="17"/>
          <w:szCs w:val="17"/>
          <w:shd w:val="clear" w:fill="FFFFFF"/>
        </w:rPr>
      </w:pPr>
      <w:r>
        <w:rPr>
          <w:rFonts w:hint="eastAsia" w:ascii="仿宋_GB2312" w:hAnsi="宋体" w:eastAsia="仿宋_GB2312" w:cs="宋体"/>
          <w:sz w:val="32"/>
          <w:szCs w:val="32"/>
          <w:lang w:val="en-US" w:eastAsia="zh-CN"/>
        </w:rPr>
        <w:t>Ps:</w:t>
      </w:r>
      <w:r>
        <w:rPr>
          <w:rStyle w:val="6"/>
          <w:rFonts w:ascii="微软雅黑" w:hAnsi="微软雅黑" w:eastAsia="微软雅黑" w:cs="微软雅黑"/>
          <w:i w:val="0"/>
          <w:caps w:val="0"/>
          <w:color w:val="000000"/>
          <w:spacing w:val="0"/>
          <w:sz w:val="32"/>
          <w:szCs w:val="32"/>
          <w:shd w:val="clear" w:fill="FFFFFF"/>
        </w:rPr>
        <w:t>在同一灭火器配置场所，当选用两种或两种以上类型灭火器时，应采用灭火剂相容的灭火器。</w:t>
      </w:r>
    </w:p>
    <w:p>
      <w:pPr>
        <w:numPr>
          <w:ilvl w:val="0"/>
          <w:numId w:val="0"/>
        </w:numPr>
        <w:ind w:leftChars="235"/>
        <w:jc w:val="left"/>
        <w:rPr>
          <w:rStyle w:val="6"/>
          <w:rFonts w:hint="eastAsia" w:ascii="微软雅黑" w:hAnsi="微软雅黑" w:eastAsia="微软雅黑" w:cs="微软雅黑"/>
          <w:i w:val="0"/>
          <w:caps w:val="0"/>
          <w:color w:val="000000"/>
          <w:spacing w:val="0"/>
          <w:sz w:val="17"/>
          <w:szCs w:val="17"/>
          <w:shd w:val="clear" w:fill="FFFFFF"/>
          <w:lang w:val="en-US" w:eastAsia="zh-CN"/>
        </w:rPr>
      </w:pPr>
      <w:r>
        <w:rPr>
          <w:rStyle w:val="6"/>
          <w:rFonts w:hint="eastAsia" w:ascii="微软雅黑" w:hAnsi="微软雅黑" w:eastAsia="微软雅黑" w:cs="微软雅黑"/>
          <w:i w:val="0"/>
          <w:caps w:val="0"/>
          <w:color w:val="000000"/>
          <w:spacing w:val="0"/>
          <w:sz w:val="17"/>
          <w:szCs w:val="17"/>
          <w:shd w:val="clear" w:fill="FFFFFF"/>
          <w:lang w:val="en-US" w:eastAsia="zh-CN"/>
        </w:rPr>
        <w:drawing>
          <wp:inline distT="0" distB="0" distL="114300" distR="114300">
            <wp:extent cx="5267960" cy="2584450"/>
            <wp:effectExtent l="0" t="0" r="5080" b="6350"/>
            <wp:docPr id="2" name="图片 2" descr="15354373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5437369(1)"/>
                    <pic:cNvPicPr>
                      <a:picLocks noChangeAspect="1"/>
                    </pic:cNvPicPr>
                  </pic:nvPicPr>
                  <pic:blipFill>
                    <a:blip r:embed="rId6"/>
                    <a:stretch>
                      <a:fillRect/>
                    </a:stretch>
                  </pic:blipFill>
                  <pic:spPr>
                    <a:xfrm>
                      <a:off x="0" y="0"/>
                      <a:ext cx="5267960" cy="2584450"/>
                    </a:xfrm>
                    <a:prstGeom prst="rect">
                      <a:avLst/>
                    </a:prstGeom>
                  </pic:spPr>
                </pic:pic>
              </a:graphicData>
            </a:graphic>
          </wp:inline>
        </w:drawing>
      </w:r>
    </w:p>
    <w:p>
      <w:pPr>
        <w:numPr>
          <w:ilvl w:val="0"/>
          <w:numId w:val="0"/>
        </w:numPr>
        <w:jc w:val="left"/>
        <w:rPr>
          <w:rFonts w:hint="eastAsia" w:ascii="仿宋" w:hAnsi="仿宋" w:eastAsia="仿宋"/>
          <w:b/>
          <w:bCs/>
          <w:color w:val="0000FF"/>
          <w:sz w:val="32"/>
          <w:szCs w:val="32"/>
        </w:rPr>
      </w:pPr>
      <w:r>
        <w:rPr>
          <w:rFonts w:hint="eastAsia" w:ascii="仿宋" w:hAnsi="仿宋" w:eastAsia="仿宋"/>
          <w:b/>
          <w:bCs/>
          <w:color w:val="0000FF"/>
          <w:sz w:val="32"/>
          <w:szCs w:val="32"/>
          <w:u w:val="none"/>
          <w:lang w:val="en-US" w:eastAsia="zh-CN"/>
        </w:rPr>
        <w:t>7.</w:t>
      </w:r>
      <w:r>
        <w:rPr>
          <w:rFonts w:hint="eastAsia" w:ascii="仿宋" w:hAnsi="仿宋" w:eastAsia="仿宋"/>
          <w:b/>
          <w:bCs/>
          <w:color w:val="0000FF"/>
          <w:sz w:val="32"/>
          <w:szCs w:val="32"/>
          <w:u w:val="none"/>
        </w:rPr>
        <w:t>管道井排水地漏采用直通地漏宜设置水封装置。</w:t>
      </w:r>
      <w:r>
        <w:rPr>
          <w:rFonts w:hint="eastAsia" w:ascii="仿宋" w:hAnsi="仿宋" w:eastAsia="仿宋"/>
          <w:b/>
          <w:bCs/>
          <w:color w:val="0000FF"/>
          <w:sz w:val="32"/>
          <w:szCs w:val="32"/>
        </w:rPr>
        <w:t>管道井地漏常年无水，水封形同虚设，且管道井排水采用间接排水，设水封有什么用？</w:t>
      </w:r>
    </w:p>
    <w:p>
      <w:pPr>
        <w:numPr>
          <w:ilvl w:val="0"/>
          <w:numId w:val="0"/>
        </w:numPr>
        <w:ind w:firstLine="640" w:firstLineChars="200"/>
        <w:jc w:val="left"/>
        <w:rPr>
          <w:rFonts w:hint="eastAsia" w:ascii="仿宋" w:hAnsi="仿宋" w:eastAsia="仿宋"/>
          <w:color w:val="FF0000"/>
          <w:sz w:val="32"/>
          <w:szCs w:val="32"/>
          <w:lang w:val="en-US" w:eastAsia="zh-CN"/>
        </w:rPr>
      </w:pPr>
      <w:r>
        <w:rPr>
          <w:rFonts w:hint="eastAsia" w:ascii="仿宋" w:hAnsi="仿宋" w:eastAsia="仿宋"/>
          <w:color w:val="FF0000"/>
          <w:sz w:val="32"/>
          <w:szCs w:val="32"/>
          <w:lang w:val="en-US" w:eastAsia="zh-CN"/>
        </w:rPr>
        <w:t>答：采用间接排水可不设置水封。</w:t>
      </w:r>
    </w:p>
    <w:p>
      <w:pPr>
        <w:rPr>
          <w:rFonts w:hint="eastAsia" w:ascii="仿宋_GB2312" w:eastAsia="仿宋_GB2312"/>
          <w:b/>
          <w:bCs/>
          <w:color w:val="0000FF"/>
          <w:sz w:val="32"/>
          <w:szCs w:val="32"/>
          <w:u w:val="none"/>
        </w:rPr>
      </w:pPr>
      <w:r>
        <w:rPr>
          <w:rFonts w:hint="eastAsia" w:ascii="仿宋_GB2312" w:eastAsia="仿宋_GB2312"/>
          <w:b/>
          <w:bCs/>
          <w:color w:val="0000FF"/>
          <w:sz w:val="32"/>
          <w:szCs w:val="32"/>
          <w:u w:val="none"/>
          <w:lang w:val="en-US" w:eastAsia="zh-CN"/>
        </w:rPr>
        <w:t>8.</w:t>
      </w:r>
      <w:r>
        <w:rPr>
          <w:rFonts w:hint="eastAsia" w:ascii="仿宋_GB2312" w:eastAsia="仿宋_GB2312"/>
          <w:b/>
          <w:bCs/>
          <w:color w:val="0000FF"/>
          <w:sz w:val="32"/>
          <w:szCs w:val="32"/>
          <w:u w:val="none"/>
        </w:rPr>
        <w:t>一二层储藏室消火栓的布置不满足同一平面有2支消防水枪的2股充实水柱到达任何部位的要求，不符合《消防给水及消火栓系统技术规范》GB50974-2014第7.4.6条。</w:t>
      </w:r>
    </w:p>
    <w:p>
      <w:pPr>
        <w:ind w:left="45"/>
        <w:rPr>
          <w:rFonts w:hint="eastAsia" w:ascii="仿宋" w:hAnsi="仿宋" w:eastAsia="仿宋"/>
          <w:b/>
          <w:bCs/>
          <w:color w:val="0000FF"/>
          <w:sz w:val="32"/>
          <w:szCs w:val="32"/>
          <w:u w:val="none"/>
        </w:rPr>
      </w:pPr>
      <w:r>
        <w:rPr>
          <w:rFonts w:hint="eastAsia" w:ascii="仿宋" w:hAnsi="仿宋" w:eastAsia="仿宋"/>
          <w:b/>
          <w:bCs/>
          <w:color w:val="0000FF"/>
          <w:sz w:val="32"/>
          <w:szCs w:val="32"/>
          <w:u w:val="none"/>
        </w:rPr>
        <w:t>一二层住宅不满足日照，只能作为储藏室使用。但是公共部位只能设一个消火栓，另一个消火栓只能设置在户内。</w:t>
      </w:r>
    </w:p>
    <w:p>
      <w:pPr>
        <w:ind w:left="45" w:firstLine="640" w:firstLineChars="200"/>
        <w:rPr>
          <w:rFonts w:hint="eastAsia" w:ascii="仿宋" w:hAnsi="仿宋" w:eastAsia="仿宋"/>
          <w:color w:val="FF0000"/>
          <w:sz w:val="32"/>
          <w:szCs w:val="32"/>
          <w:lang w:eastAsia="zh-CN"/>
        </w:rPr>
      </w:pPr>
      <w:r>
        <w:rPr>
          <w:rFonts w:hint="eastAsia" w:ascii="仿宋" w:hAnsi="仿宋" w:eastAsia="仿宋"/>
          <w:color w:val="FF0000"/>
          <w:sz w:val="32"/>
          <w:szCs w:val="32"/>
          <w:lang w:eastAsia="zh-CN"/>
        </w:rPr>
        <w:t>答：根据规范相关规定设置。</w:t>
      </w:r>
    </w:p>
    <w:p>
      <w:pPr>
        <w:numPr>
          <w:ilvl w:val="0"/>
          <w:numId w:val="0"/>
        </w:numPr>
        <w:spacing w:line="494" w:lineRule="atLeast"/>
        <w:rPr>
          <w:rFonts w:hint="eastAsia" w:ascii="仿宋_GB2312" w:eastAsia="仿宋_GB2312"/>
          <w:b/>
          <w:bCs/>
          <w:color w:val="0000FF"/>
          <w:sz w:val="32"/>
          <w:szCs w:val="32"/>
        </w:rPr>
      </w:pPr>
      <w:r>
        <w:rPr>
          <w:rFonts w:hint="eastAsia" w:ascii="仿宋_GB2312" w:eastAsia="仿宋_GB2312"/>
          <w:b/>
          <w:bCs/>
          <w:color w:val="0000FF"/>
          <w:sz w:val="32"/>
          <w:szCs w:val="32"/>
          <w:u w:val="single"/>
          <w:lang w:val="en-US" w:eastAsia="zh-CN"/>
        </w:rPr>
        <w:t>9.</w:t>
      </w:r>
      <w:r>
        <w:rPr>
          <w:rFonts w:hint="eastAsia" w:ascii="仿宋_GB2312" w:eastAsia="仿宋_GB2312"/>
          <w:b/>
          <w:bCs/>
          <w:color w:val="0000FF"/>
          <w:sz w:val="32"/>
          <w:szCs w:val="32"/>
          <w:u w:val="single"/>
        </w:rPr>
        <w:t>水箱箱底与水箱间地面板的净距，当有管道敷设时不宜小于0.8m。</w:t>
      </w:r>
      <w:r>
        <w:rPr>
          <w:rFonts w:hint="eastAsia" w:ascii="仿宋_GB2312" w:eastAsia="仿宋_GB2312"/>
          <w:b/>
          <w:bCs/>
          <w:color w:val="0000FF"/>
          <w:sz w:val="32"/>
          <w:szCs w:val="32"/>
        </w:rPr>
        <w:t>水箱底部只设一个泄水管是否属于有管道敷设？不满足0.8米泄水管只能侧排水？审图如何审查?</w:t>
      </w:r>
    </w:p>
    <w:p>
      <w:pPr>
        <w:ind w:left="45" w:firstLine="640" w:firstLineChars="200"/>
        <w:rPr>
          <w:rFonts w:hint="eastAsia" w:ascii="仿宋" w:hAnsi="仿宋" w:eastAsia="仿宋"/>
          <w:color w:val="FF0000"/>
          <w:sz w:val="32"/>
          <w:szCs w:val="32"/>
          <w:lang w:eastAsia="zh-CN"/>
        </w:rPr>
      </w:pPr>
      <w:r>
        <w:rPr>
          <w:rFonts w:hint="eastAsia" w:ascii="仿宋" w:hAnsi="仿宋" w:eastAsia="仿宋"/>
          <w:color w:val="FF0000"/>
          <w:sz w:val="32"/>
          <w:szCs w:val="32"/>
          <w:lang w:eastAsia="zh-CN"/>
        </w:rPr>
        <w:t>答：根据规范相关规定设置。</w:t>
      </w:r>
    </w:p>
    <w:p>
      <w:pPr>
        <w:numPr>
          <w:ilvl w:val="0"/>
          <w:numId w:val="0"/>
        </w:numPr>
        <w:spacing w:line="494" w:lineRule="atLeast"/>
        <w:rPr>
          <w:rFonts w:hint="eastAsia" w:ascii="仿宋_GB2312" w:eastAsia="仿宋_GB2312"/>
          <w:sz w:val="32"/>
          <w:szCs w:val="32"/>
        </w:rPr>
      </w:pPr>
    </w:p>
    <w:p>
      <w:pPr>
        <w:numPr>
          <w:ilvl w:val="0"/>
          <w:numId w:val="0"/>
        </w:numPr>
        <w:spacing w:line="494" w:lineRule="atLeast"/>
        <w:rPr>
          <w:rFonts w:hint="eastAsia" w:ascii="仿宋_GB2312" w:hAnsi="宋体" w:eastAsia="仿宋_GB2312" w:cs="宋体"/>
          <w:b/>
          <w:bCs/>
          <w:color w:val="0000FF"/>
          <w:sz w:val="32"/>
          <w:szCs w:val="32"/>
          <w:u w:val="none"/>
        </w:rPr>
      </w:pPr>
      <w:r>
        <w:rPr>
          <w:rFonts w:hint="eastAsia" w:ascii="仿宋_GB2312" w:hAnsi="宋体" w:eastAsia="仿宋_GB2312" w:cs="宋体"/>
          <w:b/>
          <w:bCs/>
          <w:color w:val="0000FF"/>
          <w:sz w:val="32"/>
          <w:szCs w:val="32"/>
          <w:u w:val="none"/>
          <w:lang w:val="en-US" w:eastAsia="zh-CN"/>
        </w:rPr>
        <w:t>10.</w:t>
      </w:r>
      <w:r>
        <w:rPr>
          <w:rFonts w:hint="eastAsia" w:ascii="仿宋_GB2312" w:hAnsi="宋体" w:eastAsia="仿宋_GB2312" w:cs="宋体"/>
          <w:b/>
          <w:bCs/>
          <w:color w:val="0000FF"/>
          <w:sz w:val="32"/>
          <w:szCs w:val="32"/>
          <w:u w:val="none"/>
        </w:rPr>
        <w:t>消防车库内未设置供消防车上水的专用设施，不符合</w:t>
      </w:r>
      <w:r>
        <w:rPr>
          <w:rFonts w:hint="eastAsia" w:ascii="仿宋_GB2312" w:eastAsia="仿宋_GB2312"/>
          <w:b/>
          <w:bCs/>
          <w:color w:val="0000FF"/>
          <w:sz w:val="32"/>
          <w:szCs w:val="32"/>
          <w:u w:val="none"/>
        </w:rPr>
        <w:t>《城市消防站设计规范》GB51054-2014第6.1.3条</w:t>
      </w:r>
      <w:r>
        <w:rPr>
          <w:rFonts w:hint="eastAsia" w:ascii="仿宋_GB2312" w:hAnsi="宋体" w:eastAsia="仿宋_GB2312" w:cs="宋体"/>
          <w:b/>
          <w:bCs/>
          <w:color w:val="0000FF"/>
          <w:sz w:val="32"/>
          <w:szCs w:val="32"/>
          <w:u w:val="none"/>
        </w:rPr>
        <w:t>，供水流量不应小于15L/s。专用设施是指消防水鹤？室内能不能设置消防水鹤，一个车位设置一个吗？能否用市政消火栓代替?</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eastAsia="zh-CN"/>
        </w:rPr>
        <w:t>答：如何设施应咨询消防对使用部分，但上水设施应满足流量应小于</w:t>
      </w:r>
      <w:r>
        <w:rPr>
          <w:rFonts w:hint="eastAsia" w:ascii="仿宋_GB2312" w:hAnsi="宋体" w:eastAsia="仿宋_GB2312" w:cs="宋体"/>
          <w:color w:val="FF0000"/>
          <w:sz w:val="32"/>
          <w:szCs w:val="32"/>
          <w:lang w:val="en-US" w:eastAsia="zh-CN"/>
        </w:rPr>
        <w:t>15L/s的要求。</w:t>
      </w:r>
    </w:p>
    <w:p>
      <w:pPr>
        <w:numPr>
          <w:ilvl w:val="0"/>
          <w:numId w:val="0"/>
        </w:numPr>
        <w:spacing w:line="494" w:lineRule="atLeast"/>
        <w:rPr>
          <w:rFonts w:hint="eastAsia" w:ascii="仿宋_GB2312" w:eastAsia="仿宋_GB2312"/>
          <w:b/>
          <w:bCs/>
          <w:color w:val="0000FF"/>
          <w:sz w:val="32"/>
          <w:szCs w:val="32"/>
          <w:u w:val="none"/>
          <w:lang w:val="en-US" w:eastAsia="zh-CN"/>
        </w:rPr>
      </w:pPr>
      <w:r>
        <w:rPr>
          <w:rFonts w:hint="eastAsia" w:ascii="仿宋_GB2312" w:eastAsia="仿宋_GB2312"/>
          <w:b/>
          <w:bCs/>
          <w:color w:val="0000FF"/>
          <w:sz w:val="32"/>
          <w:szCs w:val="32"/>
          <w:u w:val="none"/>
          <w:lang w:val="en-US" w:eastAsia="zh-CN"/>
        </w:rPr>
        <w:t>11.</w:t>
      </w:r>
      <w:r>
        <w:rPr>
          <w:rFonts w:hint="eastAsia" w:ascii="仿宋_GB2312" w:eastAsia="仿宋_GB2312"/>
          <w:b/>
          <w:bCs/>
          <w:color w:val="0000FF"/>
          <w:sz w:val="32"/>
          <w:szCs w:val="32"/>
          <w:u w:val="none"/>
        </w:rPr>
        <w:t>对于多层住宅，一层为地上车库，都是单个独立的车库，每个单元10个车库左右，消防系统应该如何考虑</w:t>
      </w:r>
      <w:r>
        <w:rPr>
          <w:rFonts w:hint="eastAsia" w:ascii="仿宋_GB2312" w:eastAsia="仿宋_GB2312"/>
          <w:b/>
          <w:bCs/>
          <w:color w:val="0000FF"/>
          <w:sz w:val="32"/>
          <w:szCs w:val="32"/>
          <w:u w:val="none"/>
          <w:lang w:val="en-US" w:eastAsia="zh-CN"/>
        </w:rPr>
        <w:t>?</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答：对于住宅部分不设消火栓的，一层地上车库（</w:t>
      </w:r>
      <w:r>
        <w:rPr>
          <w:rFonts w:hint="eastAsia" w:ascii="仿宋_GB2312" w:hAnsi="宋体" w:eastAsia="仿宋_GB2312" w:cs="宋体"/>
          <w:color w:val="FF0000"/>
          <w:sz w:val="32"/>
          <w:szCs w:val="32"/>
          <w:lang w:eastAsia="zh-CN"/>
        </w:rPr>
        <w:t>车库为单个独立</w:t>
      </w:r>
      <w:r>
        <w:rPr>
          <w:rFonts w:hint="eastAsia" w:ascii="仿宋_GB2312" w:hAnsi="宋体" w:eastAsia="仿宋_GB2312" w:cs="宋体"/>
          <w:color w:val="FF0000"/>
          <w:sz w:val="32"/>
          <w:szCs w:val="32"/>
          <w:lang w:val="en-US" w:eastAsia="zh-CN"/>
        </w:rPr>
        <w:t>）的情况可不设置消火栓；对于每户车位与每户车位之间、每户车位与住宅其他部位不能完全分隔或不同不同住户的车位共用室内汽车通道的情况，应按《汽车库、修车库、停车场设计防火规范》GB50067-2014相关条文执行。</w:t>
      </w:r>
    </w:p>
    <w:p>
      <w:pPr>
        <w:numPr>
          <w:ilvl w:val="0"/>
          <w:numId w:val="0"/>
        </w:numPr>
        <w:spacing w:line="494" w:lineRule="atLeast"/>
        <w:ind w:leftChars="0"/>
        <w:rPr>
          <w:rFonts w:hint="eastAsia" w:ascii="仿宋_GB2312" w:eastAsia="仿宋_GB2312"/>
          <w:b/>
          <w:bCs/>
          <w:color w:val="0000FF"/>
          <w:sz w:val="32"/>
          <w:szCs w:val="32"/>
          <w:u w:val="none"/>
          <w:lang w:val="en-US" w:eastAsia="zh-CN"/>
        </w:rPr>
      </w:pPr>
      <w:r>
        <w:rPr>
          <w:rFonts w:hint="eastAsia" w:ascii="仿宋_GB2312" w:eastAsia="仿宋_GB2312"/>
          <w:b/>
          <w:bCs/>
          <w:color w:val="0000FF"/>
          <w:sz w:val="32"/>
          <w:szCs w:val="32"/>
          <w:u w:val="none"/>
          <w:lang w:val="en-US" w:eastAsia="zh-CN"/>
        </w:rPr>
        <w:t>12.关于沿街商铺设置自动喷水灭火系统的相关问题</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1）两层沿街商铺，按照商业网点要求设置（每个分隔单元建筑面积不大于300㎡的商店商店、邮政所、储蓄所、理发店等小型营业性用房），应定性为商业建筑，超出商业网点定义范畴，自动喷水灭火系统设置应根据：“《建筑设计防火规范》GB50016-2014第8．3．4 除本规范另有规定和不适用水保护或灭火的场所外，下列单、多层民用建筑或场所应设置自动灭火系统，并宜采用自动喷水灭火系统：任一层建筑面积大于1500m</w:t>
      </w:r>
      <w:r>
        <w:rPr>
          <w:rFonts w:hint="eastAsia" w:ascii="仿宋_GB2312" w:hAnsi="宋体" w:eastAsia="仿宋_GB2312" w:cs="宋体"/>
          <w:color w:val="FF0000"/>
          <w:sz w:val="32"/>
          <w:szCs w:val="32"/>
          <w:vertAlign w:val="superscript"/>
          <w:lang w:val="en-US" w:eastAsia="zh-CN"/>
        </w:rPr>
        <w:t>2</w:t>
      </w:r>
      <w:r>
        <w:rPr>
          <w:rFonts w:hint="eastAsia" w:ascii="仿宋_GB2312" w:hAnsi="宋体" w:eastAsia="仿宋_GB2312" w:cs="宋体"/>
          <w:color w:val="FF0000"/>
          <w:sz w:val="32"/>
          <w:szCs w:val="32"/>
          <w:lang w:val="en-US" w:eastAsia="zh-CN"/>
        </w:rPr>
        <w:t>或总建筑面积大于3000m</w:t>
      </w:r>
      <w:r>
        <w:rPr>
          <w:rFonts w:hint="eastAsia" w:ascii="仿宋_GB2312" w:hAnsi="宋体" w:eastAsia="仿宋_GB2312" w:cs="宋体"/>
          <w:color w:val="FF0000"/>
          <w:sz w:val="32"/>
          <w:szCs w:val="32"/>
          <w:vertAlign w:val="superscript"/>
          <w:lang w:val="en-US" w:eastAsia="zh-CN"/>
        </w:rPr>
        <w:t>2</w:t>
      </w:r>
      <w:r>
        <w:rPr>
          <w:rFonts w:hint="eastAsia" w:ascii="仿宋_GB2312" w:hAnsi="宋体" w:eastAsia="仿宋_GB2312" w:cs="宋体"/>
          <w:color w:val="FF0000"/>
          <w:sz w:val="32"/>
          <w:szCs w:val="32"/>
          <w:lang w:val="en-US" w:eastAsia="zh-CN"/>
        </w:rPr>
        <w:t>的展览、商店、餐饮和旅馆建筑以及医院中同样建筑规模的病房楼、门诊楼和手术部”</w:t>
      </w:r>
    </w:p>
    <w:p>
      <w:pPr>
        <w:numPr>
          <w:ilvl w:val="0"/>
          <w:numId w:val="2"/>
        </w:numPr>
        <w:spacing w:line="494" w:lineRule="atLeast"/>
        <w:ind w:firstLine="320" w:firstLineChars="1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一二层为商业，其他楼层其他功能的综合建筑自动喷水灭火系统设置：“”根据《建筑设计防火规范》GB50016-2014第1.0.4条规定：同一建筑内设置多种使用功能场所时，不同使用功能场所之间应进行防火分隔，该建筑及其各功能场所的防火设计应根据本规范的相关规定确定。因此一、二层商业执行第8．3．4 ：任一层建筑面积大于1500m2或总建筑面积大于3000m</w:t>
      </w:r>
      <w:r>
        <w:rPr>
          <w:rFonts w:hint="eastAsia" w:ascii="仿宋_GB2312" w:hAnsi="宋体" w:eastAsia="仿宋_GB2312" w:cs="宋体"/>
          <w:color w:val="FF0000"/>
          <w:sz w:val="32"/>
          <w:szCs w:val="32"/>
          <w:vertAlign w:val="superscript"/>
          <w:lang w:val="en-US" w:eastAsia="zh-CN"/>
        </w:rPr>
        <w:t>2</w:t>
      </w:r>
      <w:r>
        <w:rPr>
          <w:rFonts w:hint="eastAsia" w:ascii="仿宋_GB2312" w:hAnsi="宋体" w:eastAsia="仿宋_GB2312" w:cs="宋体"/>
          <w:color w:val="FF0000"/>
          <w:sz w:val="32"/>
          <w:szCs w:val="32"/>
          <w:lang w:val="en-US" w:eastAsia="zh-CN"/>
        </w:rPr>
        <w:t>的商店，其他楼层根据8.3.4条其他相应条款执行。</w:t>
      </w:r>
    </w:p>
    <w:p>
      <w:pPr>
        <w:numPr>
          <w:ilvl w:val="0"/>
          <w:numId w:val="0"/>
        </w:numPr>
        <w:spacing w:line="494" w:lineRule="atLeast"/>
        <w:ind w:leftChars="0"/>
        <w:rPr>
          <w:rFonts w:hint="eastAsia" w:ascii="仿宋_GB2312" w:eastAsia="仿宋_GB2312"/>
          <w:b/>
          <w:bCs/>
          <w:color w:val="0000FF"/>
          <w:sz w:val="32"/>
          <w:szCs w:val="32"/>
          <w:u w:val="none"/>
          <w:lang w:val="en-US" w:eastAsia="zh-CN"/>
        </w:rPr>
      </w:pPr>
      <w:r>
        <w:rPr>
          <w:rFonts w:hint="eastAsia" w:ascii="仿宋_GB2312" w:eastAsia="仿宋_GB2312"/>
          <w:b/>
          <w:bCs/>
          <w:color w:val="0000FF"/>
          <w:sz w:val="32"/>
          <w:szCs w:val="32"/>
          <w:u w:val="none"/>
          <w:lang w:val="en-US" w:eastAsia="zh-CN"/>
        </w:rPr>
        <w:t xml:space="preserve">13.《自动喷水灭火系统设计规范》GB50084-2017第11.0.1条规定：“湿式系统、干式系统应由消防水泵出水干管上设置的压力开关，高位水箱出水管上的流量开关和报警阀组的压力开关直接自动启动消防水泵。”在《火灾自动报警系统设计规范》GB50116-2013第4.2.1条规定：“湿式系统和干式系统联动控制方式，应由报警阀压力开关的动作信号作为触发信号，直接控制启动喷淋消防泵。”设计中是否按《火灾自动报警系统设计规范》要求设计启泵方式？那么其它信号（泵出水管的压力快关、水箱出水管流量开关）传至消防控制室？ </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答：水泵启动方式按规范执行。信号传输根据《自动喷水灭火系统设计规范》GB50084-2017第11.0.10执行：</w:t>
      </w:r>
      <w:r>
        <w:rPr>
          <w:rFonts w:ascii="微软雅黑" w:hAnsi="微软雅黑" w:eastAsia="微软雅黑" w:cs="微软雅黑"/>
          <w:i w:val="0"/>
          <w:caps w:val="0"/>
          <w:color w:val="000000"/>
          <w:spacing w:val="0"/>
          <w:sz w:val="17"/>
          <w:szCs w:val="17"/>
          <w:shd w:val="clear" w:fill="FFFFFF"/>
        </w:rPr>
        <w:t> </w:t>
      </w:r>
      <w:r>
        <w:rPr>
          <w:rFonts w:hint="eastAsia" w:ascii="仿宋_GB2312" w:hAnsi="宋体" w:eastAsia="仿宋_GB2312" w:cs="宋体"/>
          <w:color w:val="FF0000"/>
          <w:sz w:val="32"/>
          <w:szCs w:val="32"/>
          <w:lang w:val="en-US" w:eastAsia="zh-CN"/>
        </w:rPr>
        <w:t>消防控制室(盘)应能显示水流指示器、压力开关、信号阀、消防水泵、消防水池及水箱水位、有压气体管道气压，以及电源和备用动力等是否处于正常状态的反馈信号，并应能控制消防水泵、电磁阀、电动阀等的操作。</w:t>
      </w:r>
    </w:p>
    <w:p>
      <w:pPr>
        <w:numPr>
          <w:ilvl w:val="0"/>
          <w:numId w:val="0"/>
        </w:numPr>
        <w:spacing w:line="494" w:lineRule="atLeast"/>
        <w:ind w:leftChars="0"/>
        <w:rPr>
          <w:rFonts w:hint="eastAsia" w:ascii="仿宋_GB2312" w:eastAsia="仿宋_GB2312"/>
          <w:b/>
          <w:bCs/>
          <w:color w:val="0000FF"/>
          <w:sz w:val="32"/>
          <w:szCs w:val="32"/>
          <w:u w:val="none"/>
          <w:lang w:val="en-US" w:eastAsia="zh-CN"/>
        </w:rPr>
      </w:pPr>
      <w:r>
        <w:rPr>
          <w:rFonts w:hint="eastAsia" w:ascii="仿宋_GB2312" w:eastAsia="仿宋_GB2312"/>
          <w:b/>
          <w:bCs/>
          <w:color w:val="0000FF"/>
          <w:sz w:val="32"/>
          <w:szCs w:val="32"/>
          <w:u w:val="none"/>
          <w:lang w:val="en-US" w:eastAsia="zh-CN"/>
        </w:rPr>
        <w:t>14.高位消防水箱消防出水管上的流量开关的流量值参数？</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答：流量开关流量应大于管网泄漏量。</w:t>
      </w:r>
    </w:p>
    <w:p>
      <w:pPr>
        <w:numPr>
          <w:ilvl w:val="0"/>
          <w:numId w:val="0"/>
        </w:numPr>
        <w:spacing w:line="494" w:lineRule="atLeast"/>
        <w:rPr>
          <w:rFonts w:hint="eastAsia" w:ascii="仿宋_GB2312" w:eastAsia="仿宋_GB2312"/>
          <w:b/>
          <w:bCs/>
          <w:color w:val="0000FF"/>
          <w:sz w:val="32"/>
          <w:szCs w:val="32"/>
          <w:u w:val="none"/>
          <w:lang w:val="en-US" w:eastAsia="zh-CN"/>
        </w:rPr>
      </w:pPr>
      <w:r>
        <w:rPr>
          <w:rFonts w:hint="eastAsia" w:ascii="仿宋_GB2312" w:eastAsia="仿宋_GB2312"/>
          <w:b/>
          <w:bCs/>
          <w:color w:val="0000FF"/>
          <w:sz w:val="32"/>
          <w:szCs w:val="32"/>
          <w:u w:val="none"/>
          <w:lang w:val="en-US" w:eastAsia="zh-CN"/>
        </w:rPr>
        <w:t>15.别墅（3层）灭火器的配置，按1-3层一个单元计算把灭火器设置在一层楼梯间？</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答：根据《建筑灭火器配置设计规范》GB50140-2005第7.2.1条规定执行：灭火器配置设计的计算单元应按下列规定划分：</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1）当一个楼层或一个水平防火分区内各场所的危险等级和火灾种类相同时，可将其作为一个计算单元。</w:t>
      </w:r>
      <w:r>
        <w:rPr>
          <w:rFonts w:hint="eastAsia" w:ascii="仿宋_GB2312" w:hAnsi="宋体" w:eastAsia="仿宋_GB2312" w:cs="宋体"/>
          <w:color w:val="FF0000"/>
          <w:sz w:val="32"/>
          <w:szCs w:val="32"/>
          <w:lang w:val="en-US" w:eastAsia="zh-CN"/>
        </w:rPr>
        <w:br w:type="textWrapping"/>
      </w:r>
      <w:r>
        <w:rPr>
          <w:rFonts w:hint="eastAsia" w:ascii="仿宋_GB2312" w:hAnsi="宋体" w:eastAsia="仿宋_GB2312" w:cs="宋体"/>
          <w:color w:val="FF0000"/>
          <w:sz w:val="32"/>
          <w:szCs w:val="32"/>
          <w:lang w:val="en-US" w:eastAsia="zh-CN"/>
        </w:rPr>
        <w:t xml:space="preserve">   2）当一个楼层或一个水平防火分区内各场所的危险等级和火灾种类不相同时，应将其分别作为不同的计算单元。</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3）同一计算单元不得跨越防火分区和楼层。</w:t>
      </w:r>
    </w:p>
    <w:p>
      <w:pPr>
        <w:numPr>
          <w:ilvl w:val="0"/>
          <w:numId w:val="0"/>
        </w:numPr>
        <w:spacing w:line="494" w:lineRule="atLeast"/>
        <w:rPr>
          <w:rFonts w:hint="eastAsia" w:ascii="仿宋_GB2312" w:eastAsia="仿宋_GB2312"/>
          <w:b/>
          <w:bCs/>
          <w:color w:val="0000FF"/>
          <w:sz w:val="32"/>
          <w:szCs w:val="32"/>
          <w:u w:val="none"/>
          <w:lang w:val="en-US" w:eastAsia="zh-CN"/>
        </w:rPr>
      </w:pPr>
      <w:r>
        <w:rPr>
          <w:rFonts w:hint="eastAsia" w:ascii="仿宋_GB2312" w:hAnsi="Calibri" w:eastAsia="仿宋_GB2312" w:cs="Times New Roman"/>
          <w:b/>
          <w:bCs/>
          <w:color w:val="0000FF"/>
          <w:spacing w:val="0"/>
          <w:kern w:val="2"/>
          <w:sz w:val="32"/>
          <w:szCs w:val="32"/>
          <w:u w:val="none"/>
          <w:lang w:val="en-US" w:eastAsia="zh-CN" w:bidi="ar-SA"/>
        </w:rPr>
        <w:t>16.高层住宅选用消火栓是否要采用带消防卷盘的消火栓？多个单元的高层住宅消火栓系统的试验消火栓，是按一栋楼</w:t>
      </w:r>
      <w:r>
        <w:rPr>
          <w:rFonts w:hint="eastAsia" w:ascii="仿宋_GB2312" w:eastAsia="仿宋_GB2312"/>
          <w:b/>
          <w:bCs/>
          <w:color w:val="0000FF"/>
          <w:sz w:val="32"/>
          <w:szCs w:val="32"/>
          <w:u w:val="none"/>
          <w:lang w:val="en-US" w:eastAsia="zh-CN"/>
        </w:rPr>
        <w:t>设一个还是一个单元设一个？</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答：高层住宅消火栓应配备消防软管卷盘或轻便消防水龙；设置消火栓的住宅试验消火栓按栋设置。</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p>
    <w:p>
      <w:pPr>
        <w:pStyle w:val="2"/>
        <w:tabs>
          <w:tab w:val="center" w:pos="4393"/>
          <w:tab w:val="right" w:pos="8787"/>
        </w:tabs>
        <w:spacing w:line="360" w:lineRule="auto"/>
        <w:ind w:left="0"/>
        <w:rPr>
          <w:rFonts w:hint="eastAsia" w:ascii="仿宋_GB2312" w:hAnsi="Calibri" w:eastAsia="仿宋_GB2312" w:cs="Times New Roman"/>
          <w:b/>
          <w:bCs/>
          <w:color w:val="0000FF"/>
          <w:spacing w:val="0"/>
          <w:kern w:val="2"/>
          <w:sz w:val="32"/>
          <w:szCs w:val="32"/>
          <w:u w:val="none"/>
          <w:lang w:val="en-US" w:eastAsia="zh-CN" w:bidi="ar-SA"/>
        </w:rPr>
      </w:pPr>
      <w:r>
        <w:rPr>
          <w:rFonts w:hint="eastAsia" w:ascii="仿宋_GB2312" w:hAnsi="Calibri" w:eastAsia="仿宋_GB2312" w:cs="Times New Roman"/>
          <w:b/>
          <w:bCs/>
          <w:color w:val="0000FF"/>
          <w:spacing w:val="0"/>
          <w:kern w:val="2"/>
          <w:sz w:val="32"/>
          <w:szCs w:val="32"/>
          <w:u w:val="none"/>
          <w:lang w:val="en-US" w:eastAsia="zh-CN" w:bidi="ar-SA"/>
        </w:rPr>
        <w:t>17.学校教学楼设新风系统，是否增设喷淋系统？</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答：根据《建筑设计防火规范》应采用GB50016-2014（2018年版）第8.3.4条，除本规范另有规定和不适用水保护或灭火的场所外，下列单、多层民用建筑或场所应设置自动灭火系统，并宜采用自动喷水灭火系统：3 设置送回风道(管)的集中空气调节系统且总建筑面积大于3000m</w:t>
      </w:r>
      <w:r>
        <w:rPr>
          <w:rFonts w:hint="eastAsia" w:ascii="仿宋_GB2312" w:hAnsi="宋体" w:eastAsia="仿宋_GB2312" w:cs="宋体"/>
          <w:color w:val="FF0000"/>
          <w:sz w:val="32"/>
          <w:szCs w:val="32"/>
          <w:vertAlign w:val="superscript"/>
          <w:lang w:val="en-US" w:eastAsia="zh-CN"/>
        </w:rPr>
        <w:t>2</w:t>
      </w:r>
      <w:r>
        <w:rPr>
          <w:rFonts w:hint="eastAsia" w:ascii="仿宋_GB2312" w:hAnsi="宋体" w:eastAsia="仿宋_GB2312" w:cs="宋体"/>
          <w:color w:val="FF0000"/>
          <w:sz w:val="32"/>
          <w:szCs w:val="32"/>
          <w:lang w:val="en-US" w:eastAsia="zh-CN"/>
        </w:rPr>
        <w:t>的办公建筑等;设置新风系统且通过送回风风管将各房间串联在一起的情况，应设置自动灭火系统。</w:t>
      </w:r>
    </w:p>
    <w:p>
      <w:pPr>
        <w:numPr>
          <w:ilvl w:val="0"/>
          <w:numId w:val="0"/>
        </w:numPr>
        <w:spacing w:line="494" w:lineRule="atLeast"/>
        <w:rPr>
          <w:rFonts w:hint="eastAsia" w:ascii="仿宋_GB2312" w:eastAsia="仿宋_GB2312"/>
          <w:b/>
          <w:bCs/>
          <w:color w:val="0000FF"/>
          <w:sz w:val="32"/>
          <w:szCs w:val="32"/>
          <w:u w:val="none"/>
          <w:lang w:val="en-US" w:eastAsia="zh-CN"/>
        </w:rPr>
      </w:pPr>
      <w:r>
        <w:rPr>
          <w:rFonts w:hint="eastAsia" w:ascii="仿宋_GB2312" w:eastAsia="仿宋_GB2312"/>
          <w:b/>
          <w:bCs/>
          <w:color w:val="0000FF"/>
          <w:sz w:val="32"/>
          <w:szCs w:val="32"/>
          <w:u w:val="none"/>
          <w:lang w:val="en-US" w:eastAsia="zh-CN"/>
        </w:rPr>
        <w:t>18.《消防给水及消火栓系统技术规范》G50974-2014第11.0.19条规定：消火栓按钮不宜作为直接启动消防水泵的开关,但可作为发出报警信号的开关。在《火灾自动报警系统设计规范》GB50116-2013第4.3.1条的条文说明中规定：当建筑物内无火灾自动报警系统时，消火栓系统按钮用导线直接引至消防泵控制柜启动消防泵。在设计时遇到上述情况应执行《火灾自动报警系统设计规范》GB50116-2013第4.3.1条的规定？</w:t>
      </w:r>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答：当建筑物内无火灾自动报警系统时，消火栓系统按钮用导线直接引至消防泵控制柜启动消防泵。当建筑物设有火灾自动报警系统时执行《消防给水及消火栓系统技术规范》G50974-2014第11.0.19条规定。</w:t>
      </w:r>
    </w:p>
    <w:p>
      <w:pPr>
        <w:pStyle w:val="2"/>
        <w:tabs>
          <w:tab w:val="center" w:pos="4393"/>
          <w:tab w:val="right" w:pos="8787"/>
        </w:tabs>
        <w:spacing w:line="360" w:lineRule="auto"/>
        <w:ind w:left="0"/>
        <w:rPr>
          <w:rFonts w:hint="eastAsia" w:ascii="仿宋_GB2312" w:hAnsi="Calibri" w:eastAsia="仿宋_GB2312" w:cs="Times New Roman"/>
          <w:b/>
          <w:bCs/>
          <w:color w:val="0000FF"/>
          <w:spacing w:val="0"/>
          <w:kern w:val="2"/>
          <w:sz w:val="32"/>
          <w:szCs w:val="32"/>
          <w:u w:val="none"/>
          <w:lang w:val="en-US" w:eastAsia="zh-CN" w:bidi="ar-SA"/>
        </w:rPr>
      </w:pPr>
      <w:r>
        <w:rPr>
          <w:rFonts w:hint="eastAsia" w:ascii="仿宋_GB2312" w:hAnsi="Calibri" w:eastAsia="仿宋_GB2312" w:cs="Times New Roman"/>
          <w:b/>
          <w:bCs/>
          <w:color w:val="0000FF"/>
          <w:spacing w:val="0"/>
          <w:kern w:val="2"/>
          <w:sz w:val="32"/>
          <w:szCs w:val="32"/>
          <w:u w:val="none"/>
          <w:lang w:val="en-US" w:eastAsia="zh-CN" w:bidi="ar-SA"/>
        </w:rPr>
        <w:t>19.单层厂房内端部设有多层办公用房，消火栓栓口动压是按办公楼还是按厂房确定？</w:t>
      </w:r>
    </w:p>
    <w:p>
      <w:pPr>
        <w:pStyle w:val="2"/>
        <w:tabs>
          <w:tab w:val="center" w:pos="4393"/>
          <w:tab w:val="right" w:pos="8787"/>
        </w:tabs>
        <w:spacing w:line="360" w:lineRule="auto"/>
        <w:ind w:left="0"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pacing w:val="0"/>
          <w:kern w:val="2"/>
          <w:sz w:val="32"/>
          <w:szCs w:val="32"/>
          <w:lang w:val="en-US" w:eastAsia="zh-CN" w:bidi="ar-SA"/>
        </w:rPr>
        <w:t>答：</w:t>
      </w:r>
      <w:r>
        <w:rPr>
          <w:rFonts w:hint="eastAsia" w:ascii="仿宋_GB2312" w:hAnsi="宋体" w:eastAsia="仿宋_GB2312" w:cs="宋体"/>
          <w:color w:val="FF0000"/>
          <w:sz w:val="32"/>
          <w:szCs w:val="32"/>
          <w:lang w:val="en-US" w:eastAsia="zh-CN"/>
        </w:rPr>
        <w:t>《建筑设计防火规范》应采用GB50016-2014（2018年版）第1.0.4条：同一建筑内设置多种使用功能场所时，不同使用功能场所之间应进行防火分隔，该建筑及其各功能场所的防火设计应根据本规范的相关规定确定。一栋建筑分办公和厂房满足规范1.0.4条可分别执行，但在实际设计中一栋建筑设计一套管网，消火栓栓口动压应满足厂房消火栓给水系统栓口动压要求。</w:t>
      </w:r>
    </w:p>
    <w:p>
      <w:pPr>
        <w:pStyle w:val="2"/>
        <w:tabs>
          <w:tab w:val="center" w:pos="4393"/>
          <w:tab w:val="right" w:pos="8787"/>
        </w:tabs>
        <w:spacing w:line="360" w:lineRule="auto"/>
        <w:ind w:left="0"/>
        <w:rPr>
          <w:rFonts w:hint="eastAsia" w:ascii="仿宋_GB2312" w:hAnsi="Calibri" w:eastAsia="仿宋_GB2312" w:cs="Times New Roman"/>
          <w:b/>
          <w:bCs/>
          <w:color w:val="0000FF"/>
          <w:spacing w:val="0"/>
          <w:kern w:val="2"/>
          <w:sz w:val="32"/>
          <w:szCs w:val="32"/>
          <w:u w:val="none"/>
          <w:lang w:val="en-US" w:eastAsia="zh-CN" w:bidi="ar-SA"/>
        </w:rPr>
      </w:pPr>
      <w:r>
        <w:rPr>
          <w:rFonts w:hint="eastAsia" w:ascii="仿宋_GB2312" w:hAnsi="Calibri" w:eastAsia="仿宋_GB2312" w:cs="Times New Roman"/>
          <w:b/>
          <w:bCs/>
          <w:color w:val="0000FF"/>
          <w:spacing w:val="0"/>
          <w:kern w:val="2"/>
          <w:sz w:val="32"/>
          <w:szCs w:val="32"/>
          <w:u w:val="none"/>
          <w:lang w:val="en-US" w:eastAsia="zh-CN" w:bidi="ar-SA"/>
        </w:rPr>
        <w:t>20.不吊顶走廊顶设置有电缆桥架及风管，走廊设有直立式喷头风管下方是否可不设喷淋系统喷头？</w:t>
      </w:r>
    </w:p>
    <w:p>
      <w:pPr>
        <w:pStyle w:val="2"/>
        <w:tabs>
          <w:tab w:val="center" w:pos="4393"/>
          <w:tab w:val="right" w:pos="8787"/>
        </w:tabs>
        <w:spacing w:line="360" w:lineRule="auto"/>
        <w:ind w:left="0" w:firstLine="62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答：根据《自动喷水灭火系统设计规范》GB50084-2017第7.2.3条规定：</w:t>
      </w:r>
      <w:r>
        <w:rPr>
          <w:rFonts w:ascii="微软雅黑" w:hAnsi="微软雅黑" w:eastAsia="微软雅黑" w:cs="微软雅黑"/>
          <w:i w:val="0"/>
          <w:caps w:val="0"/>
          <w:color w:val="000000"/>
          <w:spacing w:val="0"/>
          <w:sz w:val="17"/>
          <w:szCs w:val="17"/>
          <w:shd w:val="clear" w:fill="FFFFFF"/>
        </w:rPr>
        <w:t> </w:t>
      </w:r>
      <w:r>
        <w:rPr>
          <w:rFonts w:hint="eastAsia" w:ascii="仿宋_GB2312" w:hAnsi="宋体" w:eastAsia="仿宋_GB2312" w:cs="宋体"/>
          <w:color w:val="FF0000"/>
          <w:sz w:val="32"/>
          <w:szCs w:val="32"/>
          <w:lang w:val="en-US" w:eastAsia="zh-CN"/>
        </w:rPr>
        <w:t>当梁、通风管道、成排布置的管道、桥架等障碍物的宽度大于1．2m时，其下方应增设喷头(图7．2．3)；采用早期抑制快速响应喷头和特殊应用喷头的场所，当障碍物宽度大于0．6m时，其下方应增设喷头。</w:t>
      </w:r>
    </w:p>
    <w:p>
      <w:pPr>
        <w:pStyle w:val="2"/>
        <w:tabs>
          <w:tab w:val="center" w:pos="4393"/>
          <w:tab w:val="right" w:pos="8787"/>
        </w:tabs>
        <w:spacing w:line="360" w:lineRule="auto"/>
        <w:ind w:left="0"/>
        <w:jc w:val="center"/>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drawing>
          <wp:inline distT="0" distB="0" distL="114300" distR="114300">
            <wp:extent cx="3905250" cy="2072640"/>
            <wp:effectExtent l="0" t="0" r="11430" b="0"/>
            <wp:docPr id="4" name="图片 4" descr="Y$1%_0F9W7_RX(O)ME095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Y$1%_0F9W7_RX(O)ME095DO"/>
                    <pic:cNvPicPr>
                      <a:picLocks noChangeAspect="1"/>
                    </pic:cNvPicPr>
                  </pic:nvPicPr>
                  <pic:blipFill>
                    <a:blip r:embed="rId7"/>
                    <a:srcRect l="4701" t="20920" r="8149"/>
                    <a:stretch>
                      <a:fillRect/>
                    </a:stretch>
                  </pic:blipFill>
                  <pic:spPr>
                    <a:xfrm>
                      <a:off x="0" y="0"/>
                      <a:ext cx="3905250" cy="2072640"/>
                    </a:xfrm>
                    <a:prstGeom prst="rect">
                      <a:avLst/>
                    </a:prstGeom>
                  </pic:spPr>
                </pic:pic>
              </a:graphicData>
            </a:graphic>
          </wp:inline>
        </w:drawing>
      </w:r>
    </w:p>
    <w:p>
      <w:pPr>
        <w:pStyle w:val="2"/>
        <w:tabs>
          <w:tab w:val="center" w:pos="4393"/>
          <w:tab w:val="right" w:pos="8787"/>
        </w:tabs>
        <w:spacing w:line="360" w:lineRule="auto"/>
        <w:ind w:left="0"/>
        <w:jc w:val="left"/>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注：干式系统、预作用系统应采用直立型洒水喷头或干式下垂型洒水喷头。</w:t>
      </w:r>
    </w:p>
    <w:p>
      <w:pPr>
        <w:pStyle w:val="2"/>
        <w:tabs>
          <w:tab w:val="center" w:pos="4393"/>
          <w:tab w:val="right" w:pos="8787"/>
        </w:tabs>
        <w:spacing w:line="360" w:lineRule="auto"/>
        <w:ind w:left="0"/>
        <w:rPr>
          <w:rFonts w:hint="eastAsia" w:ascii="仿宋_GB2312" w:hAnsi="Calibri" w:eastAsia="仿宋_GB2312" w:cs="Times New Roman"/>
          <w:b/>
          <w:bCs/>
          <w:color w:val="0000FF"/>
          <w:spacing w:val="0"/>
          <w:kern w:val="2"/>
          <w:sz w:val="32"/>
          <w:szCs w:val="32"/>
          <w:u w:val="none"/>
          <w:lang w:val="en-US" w:eastAsia="zh-CN" w:bidi="ar-SA"/>
        </w:rPr>
      </w:pPr>
      <w:r>
        <w:rPr>
          <w:rFonts w:hint="eastAsia" w:ascii="仿宋_GB2312" w:hAnsi="Calibri" w:eastAsia="仿宋_GB2312" w:cs="Times New Roman"/>
          <w:b/>
          <w:bCs/>
          <w:color w:val="0000FF"/>
          <w:spacing w:val="0"/>
          <w:kern w:val="2"/>
          <w:sz w:val="32"/>
          <w:szCs w:val="32"/>
          <w:u w:val="none"/>
          <w:lang w:val="en-US" w:eastAsia="zh-CN" w:bidi="ar-SA"/>
        </w:rPr>
        <w:t>21.加油站站房内建筑灭火器配置危险等级的确定？加油机灭火器配置是按严重危险级配置还是按《汽车加油加气站设计与施工规范》（GB50156-2012）（2014年版）第10.1条规定配置？</w:t>
      </w:r>
    </w:p>
    <w:p>
      <w:pPr>
        <w:pStyle w:val="2"/>
        <w:tabs>
          <w:tab w:val="center" w:pos="4393"/>
          <w:tab w:val="right" w:pos="8787"/>
        </w:tabs>
        <w:spacing w:line="360" w:lineRule="auto"/>
        <w:ind w:left="0" w:firstLine="62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FF0000"/>
          <w:sz w:val="32"/>
          <w:szCs w:val="32"/>
          <w:lang w:val="en-US" w:eastAsia="zh-CN"/>
        </w:rPr>
        <w:t>答：加油加气站工艺设备配置灭火器应按《汽车加油加气站设计与施工规范》（GB50156-2012）（2014年版）第10.1条规定配置；其余建筑灭火器配置应符合现行国家标准《建筑灭火器配置设计规范》GB 50140的有关规定（10.1.2）。</w:t>
      </w:r>
    </w:p>
    <w:p>
      <w:pPr>
        <w:tabs>
          <w:tab w:val="left" w:pos="312"/>
        </w:tabs>
        <w:ind w:firstLine="643" w:firstLineChars="200"/>
        <w:rPr>
          <w:rFonts w:ascii="仿宋_GB2312" w:eastAsia="仿宋_GB2312"/>
          <w:b/>
          <w:bCs/>
          <w:color w:val="0000FF"/>
          <w:sz w:val="32"/>
          <w:szCs w:val="32"/>
        </w:rPr>
      </w:pPr>
      <w:r>
        <w:rPr>
          <w:rFonts w:hint="eastAsia" w:ascii="仿宋_GB2312" w:eastAsia="仿宋_GB2312"/>
          <w:b/>
          <w:bCs/>
          <w:color w:val="0000FF"/>
          <w:sz w:val="32"/>
          <w:szCs w:val="32"/>
          <w:lang w:val="en-US" w:eastAsia="zh-CN"/>
        </w:rPr>
        <w:t>22.</w:t>
      </w:r>
      <w:r>
        <w:rPr>
          <w:rFonts w:hint="eastAsia" w:ascii="仿宋_GB2312" w:eastAsia="仿宋_GB2312"/>
          <w:b/>
          <w:bCs/>
          <w:color w:val="0000FF"/>
          <w:sz w:val="32"/>
          <w:szCs w:val="32"/>
        </w:rPr>
        <w:t>高位水箱的设计</w:t>
      </w:r>
    </w:p>
    <w:p>
      <w:pPr>
        <w:tabs>
          <w:tab w:val="left" w:pos="312"/>
        </w:tabs>
        <w:ind w:firstLine="643" w:firstLineChars="200"/>
        <w:rPr>
          <w:rFonts w:hint="eastAsia" w:ascii="仿宋_GB2312" w:eastAsia="仿宋_GB2312"/>
          <w:b/>
          <w:bCs/>
          <w:color w:val="0000FF"/>
          <w:sz w:val="32"/>
          <w:szCs w:val="32"/>
        </w:rPr>
      </w:pPr>
      <w:r>
        <w:rPr>
          <w:rFonts w:hint="eastAsia" w:ascii="仿宋_GB2312" w:eastAsia="仿宋_GB2312"/>
          <w:b/>
          <w:bCs/>
          <w:color w:val="0000FF"/>
          <w:sz w:val="32"/>
          <w:szCs w:val="32"/>
        </w:rPr>
        <w:t>无法设置高位水箱时，东营市是否接受用压力罐代替高位水箱的做法。</w:t>
      </w:r>
    </w:p>
    <w:p>
      <w:pPr>
        <w:tabs>
          <w:tab w:val="left" w:pos="312"/>
        </w:tabs>
        <w:ind w:firstLine="640" w:firstLineChars="200"/>
        <w:rPr>
          <w:rFonts w:hint="eastAsia" w:ascii="仿宋_GB2312" w:eastAsia="仿宋_GB2312"/>
          <w:color w:val="FF0000"/>
          <w:sz w:val="32"/>
          <w:szCs w:val="32"/>
          <w:highlight w:val="none"/>
          <w:u w:val="none"/>
          <w:lang w:val="en-US" w:eastAsia="zh-CN"/>
        </w:rPr>
      </w:pPr>
      <w:r>
        <w:rPr>
          <w:rFonts w:hint="eastAsia" w:ascii="仿宋_GB2312" w:eastAsia="仿宋_GB2312"/>
          <w:color w:val="FF0000"/>
          <w:sz w:val="32"/>
          <w:szCs w:val="32"/>
          <w:highlight w:val="none"/>
          <w:lang w:val="en-US" w:eastAsia="zh-CN"/>
        </w:rPr>
        <w:t>答：</w:t>
      </w:r>
      <w:r>
        <w:rPr>
          <w:rFonts w:hint="eastAsia" w:ascii="仿宋_GB2312" w:eastAsia="仿宋_GB2312"/>
          <w:color w:val="FF0000"/>
          <w:sz w:val="32"/>
          <w:szCs w:val="32"/>
          <w:highlight w:val="none"/>
          <w:u w:val="none"/>
          <w:lang w:val="en-US" w:eastAsia="zh-CN"/>
        </w:rPr>
        <w:t>按</w:t>
      </w:r>
      <w:r>
        <w:rPr>
          <w:rFonts w:hint="eastAsia" w:ascii="仿宋_GB2312" w:eastAsia="仿宋_GB2312"/>
          <w:color w:val="FF0000"/>
          <w:sz w:val="32"/>
          <w:szCs w:val="32"/>
          <w:highlight w:val="none"/>
          <w:u w:val="none"/>
        </w:rPr>
        <w:t>《消防给水及消火栓系统技术规范》GB50974-2014第</w:t>
      </w:r>
      <w:r>
        <w:rPr>
          <w:rFonts w:hint="eastAsia" w:ascii="仿宋_GB2312" w:eastAsia="仿宋_GB2312"/>
          <w:color w:val="FF0000"/>
          <w:sz w:val="32"/>
          <w:szCs w:val="32"/>
          <w:highlight w:val="none"/>
          <w:u w:val="none"/>
          <w:lang w:val="en-US" w:eastAsia="zh-CN"/>
        </w:rPr>
        <w:t>6.1.9</w:t>
      </w:r>
      <w:r>
        <w:rPr>
          <w:rFonts w:hint="eastAsia" w:ascii="仿宋_GB2312" w:eastAsia="仿宋_GB2312"/>
          <w:color w:val="FF0000"/>
          <w:sz w:val="32"/>
          <w:szCs w:val="32"/>
          <w:highlight w:val="none"/>
          <w:u w:val="none"/>
        </w:rPr>
        <w:t>条规定</w:t>
      </w:r>
      <w:r>
        <w:rPr>
          <w:rFonts w:hint="eastAsia" w:ascii="仿宋_GB2312" w:eastAsia="仿宋_GB2312"/>
          <w:color w:val="FF0000"/>
          <w:sz w:val="32"/>
          <w:szCs w:val="32"/>
          <w:highlight w:val="none"/>
          <w:u w:val="none"/>
          <w:lang w:eastAsia="zh-CN"/>
        </w:rPr>
        <w:t>执行。不可以用压力罐代替高位消防水箱。</w:t>
      </w:r>
    </w:p>
    <w:p>
      <w:pPr>
        <w:tabs>
          <w:tab w:val="left" w:pos="312"/>
        </w:tabs>
        <w:ind w:firstLine="643" w:firstLineChars="200"/>
        <w:rPr>
          <w:rFonts w:hint="eastAsia" w:ascii="仿宋_GB2312" w:eastAsia="仿宋_GB2312"/>
          <w:b/>
          <w:bCs/>
          <w:color w:val="0000FF"/>
          <w:sz w:val="32"/>
          <w:szCs w:val="32"/>
          <w:lang w:val="en-US" w:eastAsia="zh-CN"/>
        </w:rPr>
      </w:pPr>
      <w:r>
        <w:rPr>
          <w:rFonts w:hint="eastAsia" w:ascii="仿宋_GB2312" w:eastAsia="仿宋_GB2312"/>
          <w:b/>
          <w:bCs/>
          <w:color w:val="0000FF"/>
          <w:sz w:val="32"/>
          <w:szCs w:val="32"/>
          <w:lang w:val="en-US" w:eastAsia="zh-CN"/>
        </w:rPr>
        <w:t>23.两个相互独立的小区能否共用消防泵房、高位水箱以及消防控制室。</w:t>
      </w:r>
    </w:p>
    <w:p>
      <w:pPr>
        <w:tabs>
          <w:tab w:val="left" w:pos="312"/>
        </w:tabs>
        <w:ind w:firstLine="643" w:firstLineChars="200"/>
        <w:rPr>
          <w:rFonts w:hint="eastAsia" w:ascii="仿宋_GB2312" w:eastAsia="仿宋_GB2312"/>
          <w:b/>
          <w:bCs/>
          <w:color w:val="0000FF"/>
          <w:sz w:val="32"/>
          <w:szCs w:val="32"/>
          <w:lang w:val="en-US" w:eastAsia="zh-CN"/>
        </w:rPr>
      </w:pPr>
      <w:r>
        <w:rPr>
          <w:rFonts w:hint="eastAsia" w:ascii="仿宋_GB2312" w:eastAsia="仿宋_GB2312"/>
          <w:b/>
          <w:bCs/>
          <w:color w:val="0000FF"/>
          <w:sz w:val="32"/>
          <w:szCs w:val="32"/>
          <w:lang w:val="en-US" w:eastAsia="zh-CN"/>
        </w:rPr>
        <w:t>现有两个新建小区，A小区配套设施完善，消防系统完善，B商业区由于种种原因，消防泵房和高位水箱没有设置，现计划B商业区与北侧A小区共用消防泵房、高位水箱以及消防控制室。</w:t>
      </w:r>
    </w:p>
    <w:p>
      <w:pPr>
        <w:tabs>
          <w:tab w:val="left" w:pos="312"/>
        </w:tabs>
        <w:ind w:firstLine="643" w:firstLineChars="200"/>
        <w:rPr>
          <w:rFonts w:hint="eastAsia" w:ascii="仿宋_GB2312" w:eastAsia="仿宋_GB2312"/>
          <w:b/>
          <w:bCs/>
          <w:color w:val="0000FF"/>
          <w:sz w:val="32"/>
          <w:szCs w:val="32"/>
          <w:lang w:val="en-US" w:eastAsia="zh-CN"/>
        </w:rPr>
      </w:pPr>
      <w:r>
        <w:rPr>
          <w:rFonts w:hint="eastAsia" w:ascii="仿宋_GB2312" w:eastAsia="仿宋_GB2312"/>
          <w:b/>
          <w:bCs/>
          <w:color w:val="0000FF"/>
          <w:sz w:val="32"/>
          <w:szCs w:val="32"/>
          <w:lang w:val="en-US" w:eastAsia="zh-CN"/>
        </w:rPr>
        <w:t>请问：此类做法是否能够完善（注：B区每个单体建筑物内都设置报警阀组，管线室外呈环状，且北侧A小区消防泵房、高位水箱以及消防控制室能够满足B小区的设计要求）。</w:t>
      </w:r>
    </w:p>
    <w:p>
      <w:pPr>
        <w:tabs>
          <w:tab w:val="left" w:pos="312"/>
        </w:tabs>
        <w:ind w:firstLine="643" w:firstLineChars="200"/>
        <w:rPr>
          <w:rFonts w:hint="eastAsia" w:ascii="仿宋_GB2312" w:eastAsia="仿宋_GB2312"/>
          <w:b/>
          <w:bCs/>
          <w:color w:val="FF0000"/>
          <w:sz w:val="32"/>
          <w:szCs w:val="32"/>
          <w:lang w:eastAsia="zh-CN"/>
        </w:rPr>
      </w:pPr>
      <w:r>
        <w:rPr>
          <w:rFonts w:hint="eastAsia" w:ascii="仿宋_GB2312" w:eastAsia="仿宋_GB2312"/>
          <w:b/>
          <w:bCs/>
          <w:color w:val="FF0000"/>
          <w:sz w:val="32"/>
          <w:szCs w:val="32"/>
          <w:lang w:eastAsia="zh-CN"/>
        </w:rPr>
        <w:t>答：不同产权或物业管理单位不建议共用临时高压消防给水系统。</w:t>
      </w:r>
    </w:p>
    <w:p>
      <w:pPr>
        <w:pStyle w:val="2"/>
        <w:tabs>
          <w:tab w:val="center" w:pos="4393"/>
          <w:tab w:val="right" w:pos="8787"/>
        </w:tabs>
        <w:spacing w:line="360" w:lineRule="auto"/>
        <w:ind w:left="0"/>
        <w:rPr>
          <w:rFonts w:hint="eastAsia" w:ascii="仿宋_GB2312" w:hAnsi="宋体" w:eastAsia="仿宋_GB2312" w:cs="宋体"/>
          <w:color w:val="FF0000"/>
          <w:sz w:val="32"/>
          <w:szCs w:val="32"/>
          <w:lang w:val="en-US" w:eastAsia="zh-CN"/>
        </w:rPr>
      </w:pPr>
      <w:r>
        <w:rPr>
          <w:rFonts w:ascii="仿宋_GB2312" w:eastAsia="仿宋_GB2312"/>
          <w:sz w:val="32"/>
          <w:szCs w:val="32"/>
        </w:rPr>
        <w:drawing>
          <wp:inline distT="0" distB="0" distL="0" distR="0">
            <wp:extent cx="4693920" cy="26663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srcRect/>
                    <a:stretch>
                      <a:fillRect/>
                    </a:stretch>
                  </pic:blipFill>
                  <pic:spPr>
                    <a:xfrm>
                      <a:off x="0" y="0"/>
                      <a:ext cx="4693920" cy="2666365"/>
                    </a:xfrm>
                    <a:prstGeom prst="rect">
                      <a:avLst/>
                    </a:prstGeom>
                    <a:noFill/>
                    <a:ln w="9525">
                      <a:noFill/>
                      <a:miter lim="800000"/>
                      <a:headEnd/>
                      <a:tailEnd/>
                    </a:ln>
                  </pic:spPr>
                </pic:pic>
              </a:graphicData>
            </a:graphic>
          </wp:inline>
        </w:drawing>
      </w:r>
      <w:bookmarkStart w:id="0" w:name="_GoBack"/>
      <w:bookmarkEnd w:id="0"/>
    </w:p>
    <w:p>
      <w:pPr>
        <w:numPr>
          <w:ilvl w:val="0"/>
          <w:numId w:val="0"/>
        </w:numPr>
        <w:spacing w:line="494" w:lineRule="atLeast"/>
        <w:ind w:firstLine="640" w:firstLineChars="200"/>
        <w:rPr>
          <w:rFonts w:hint="eastAsia" w:ascii="仿宋_GB2312" w:hAnsi="宋体" w:eastAsia="仿宋_GB2312" w:cs="宋体"/>
          <w:color w:val="FF0000"/>
          <w:sz w:val="32"/>
          <w:szCs w:val="32"/>
          <w:lang w:val="en-US" w:eastAsia="zh-CN"/>
        </w:rPr>
      </w:pPr>
    </w:p>
    <w:p>
      <w:pPr>
        <w:spacing w:line="500" w:lineRule="exact"/>
        <w:ind w:firstLine="640" w:firstLineChars="200"/>
        <w:rPr>
          <w:rFonts w:hint="eastAsia" w:ascii="仿宋_GB2312" w:eastAsia="仿宋_GB2312"/>
          <w:sz w:val="32"/>
          <w:szCs w:val="32"/>
          <w:u w:val="single"/>
          <w:lang w:val="en-US" w:eastAsia="zh-CN"/>
        </w:rPr>
      </w:pPr>
    </w:p>
    <w:p>
      <w:pPr>
        <w:spacing w:line="500" w:lineRule="exact"/>
        <w:ind w:firstLine="640" w:firstLineChars="200"/>
        <w:rPr>
          <w:rFonts w:hint="eastAsia" w:ascii="仿宋_GB2312" w:eastAsia="仿宋_GB2312"/>
          <w:sz w:val="32"/>
          <w:szCs w:val="32"/>
          <w:u w:val="single"/>
          <w:lang w:val="en-US" w:eastAsia="zh-CN"/>
        </w:rPr>
      </w:pPr>
    </w:p>
    <w:p>
      <w:pPr>
        <w:numPr>
          <w:ilvl w:val="0"/>
          <w:numId w:val="0"/>
        </w:numPr>
        <w:spacing w:line="494" w:lineRule="atLeast"/>
        <w:rPr>
          <w:rFonts w:hint="eastAsia" w:ascii="仿宋_GB2312" w:hAnsi="宋体" w:eastAsia="仿宋_GB2312" w:cs="宋体"/>
          <w:color w:val="FF0000"/>
          <w:sz w:val="32"/>
          <w:szCs w:val="32"/>
          <w:lang w:val="en-US" w:eastAsia="zh-CN"/>
        </w:rPr>
      </w:pPr>
    </w:p>
    <w:p>
      <w:pPr>
        <w:numPr>
          <w:ilvl w:val="0"/>
          <w:numId w:val="0"/>
        </w:numPr>
        <w:spacing w:line="494" w:lineRule="atLeast"/>
        <w:rPr>
          <w:rFonts w:hint="eastAsia" w:ascii="仿宋_GB2312" w:hAnsi="宋体" w:eastAsia="仿宋_GB2312" w:cs="宋体"/>
          <w:color w:val="FF0000"/>
          <w:sz w:val="32"/>
          <w:szCs w:val="32"/>
          <w:lang w:val="en-US" w:eastAsia="zh-CN"/>
        </w:rPr>
      </w:pPr>
    </w:p>
    <w:p>
      <w:pPr>
        <w:numPr>
          <w:ilvl w:val="0"/>
          <w:numId w:val="0"/>
        </w:numPr>
        <w:spacing w:line="494" w:lineRule="atLeast"/>
        <w:ind w:firstLine="320" w:firstLineChars="100"/>
        <w:rPr>
          <w:rFonts w:hint="eastAsia" w:ascii="仿宋_GB2312" w:hAnsi="宋体" w:eastAsia="仿宋_GB2312" w:cs="宋体"/>
          <w:color w:val="FF0000"/>
          <w:sz w:val="32"/>
          <w:szCs w:val="32"/>
          <w:lang w:val="en-US" w:eastAsia="zh-CN"/>
        </w:rPr>
      </w:pPr>
    </w:p>
    <w:p>
      <w:pPr>
        <w:numPr>
          <w:ilvl w:val="0"/>
          <w:numId w:val="0"/>
        </w:numPr>
        <w:spacing w:line="494" w:lineRule="atLeast"/>
        <w:ind w:leftChars="0"/>
        <w:rPr>
          <w:rFonts w:hint="eastAsia" w:ascii="仿宋_GB2312" w:eastAsia="仿宋_GB2312"/>
          <w:b/>
          <w:bCs/>
          <w:color w:val="0000FF"/>
          <w:sz w:val="32"/>
          <w:szCs w:val="32"/>
          <w:u w:val="none"/>
          <w:lang w:val="en-US" w:eastAsia="zh-CN"/>
        </w:rPr>
      </w:pPr>
    </w:p>
    <w:p>
      <w:pPr>
        <w:numPr>
          <w:ilvl w:val="0"/>
          <w:numId w:val="0"/>
        </w:numPr>
        <w:spacing w:line="494" w:lineRule="atLeast"/>
        <w:rPr>
          <w:rFonts w:hint="eastAsia" w:ascii="仿宋_GB2312" w:eastAsia="仿宋_GB2312"/>
          <w:b/>
          <w:bCs/>
          <w:color w:val="0000FF"/>
          <w:sz w:val="32"/>
          <w:szCs w:val="32"/>
          <w:u w:val="none"/>
          <w:lang w:val="en-US" w:eastAsia="zh-CN"/>
        </w:rPr>
      </w:pPr>
    </w:p>
    <w:p>
      <w:pPr>
        <w:numPr>
          <w:ilvl w:val="0"/>
          <w:numId w:val="0"/>
        </w:numPr>
        <w:spacing w:line="494" w:lineRule="atLeast"/>
        <w:ind w:firstLine="320" w:firstLineChars="100"/>
        <w:rPr>
          <w:rFonts w:hint="eastAsia" w:ascii="仿宋_GB2312" w:hAnsi="宋体" w:eastAsia="仿宋_GB2312" w:cs="宋体"/>
          <w:color w:val="0000FF"/>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7DEA"/>
    <w:multiLevelType w:val="singleLevel"/>
    <w:tmpl w:val="093A7DEA"/>
    <w:lvl w:ilvl="0" w:tentative="0">
      <w:start w:val="2"/>
      <w:numFmt w:val="decimal"/>
      <w:suff w:val="nothing"/>
      <w:lvlText w:val="%1）"/>
      <w:lvlJc w:val="left"/>
    </w:lvl>
  </w:abstractNum>
  <w:abstractNum w:abstractNumId="1">
    <w:nsid w:val="3384599D"/>
    <w:multiLevelType w:val="singleLevel"/>
    <w:tmpl w:val="3384599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3441E"/>
    <w:rsid w:val="123338E4"/>
    <w:rsid w:val="165E338A"/>
    <w:rsid w:val="17EE257D"/>
    <w:rsid w:val="1AF15977"/>
    <w:rsid w:val="1B9F6FE2"/>
    <w:rsid w:val="30865156"/>
    <w:rsid w:val="33410574"/>
    <w:rsid w:val="3D0058E6"/>
    <w:rsid w:val="41301CBE"/>
    <w:rsid w:val="42293033"/>
    <w:rsid w:val="44BB2BC8"/>
    <w:rsid w:val="68BD0683"/>
    <w:rsid w:val="6BA3164C"/>
    <w:rsid w:val="71E05EDD"/>
    <w:rsid w:val="72583D03"/>
    <w:rsid w:val="78DF7360"/>
    <w:rsid w:val="7D045A98"/>
    <w:rsid w:val="7E1F195E"/>
    <w:rsid w:val="7E3A1F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szCs w:val="20"/>
      <w:lang w:bidi="he-IL"/>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liguixian</dc:creator>
  <cp:lastModifiedBy>liguixian</cp:lastModifiedBy>
  <dcterms:modified xsi:type="dcterms:W3CDTF">2018-10-23T01:29:04Z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