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72" w:rsidRDefault="008E65DF">
      <w:pPr>
        <w:jc w:val="center"/>
        <w:rPr>
          <w:rFonts w:ascii="黑体" w:eastAsia="黑体" w:hAnsi="黑体" w:cs="黑体"/>
          <w:sz w:val="36"/>
          <w:szCs w:val="36"/>
        </w:rPr>
      </w:pPr>
      <w:r>
        <w:rPr>
          <w:rFonts w:ascii="黑体" w:eastAsia="黑体" w:hAnsi="黑体" w:cs="黑体" w:hint="eastAsia"/>
          <w:sz w:val="36"/>
          <w:szCs w:val="36"/>
        </w:rPr>
        <w:t>2020</w:t>
      </w:r>
      <w:r w:rsidR="001619B4">
        <w:rPr>
          <w:rFonts w:ascii="黑体" w:eastAsia="黑体" w:hAnsi="黑体" w:cs="黑体" w:hint="eastAsia"/>
          <w:sz w:val="36"/>
          <w:szCs w:val="36"/>
        </w:rPr>
        <w:t>年给排水专业</w:t>
      </w:r>
      <w:r>
        <w:rPr>
          <w:rFonts w:ascii="黑体" w:eastAsia="黑体" w:hAnsi="黑体" w:cs="黑体" w:hint="eastAsia"/>
          <w:sz w:val="36"/>
          <w:szCs w:val="36"/>
        </w:rPr>
        <w:t>技术交流问题</w:t>
      </w:r>
      <w:r w:rsidR="001619B4">
        <w:rPr>
          <w:rFonts w:ascii="黑体" w:eastAsia="黑体" w:hAnsi="黑体" w:cs="黑体" w:hint="eastAsia"/>
          <w:sz w:val="36"/>
          <w:szCs w:val="36"/>
        </w:rPr>
        <w:t>答复</w:t>
      </w:r>
    </w:p>
    <w:p w:rsidR="00200F72" w:rsidRPr="001619B4" w:rsidRDefault="00200F72">
      <w:pPr>
        <w:jc w:val="center"/>
        <w:rPr>
          <w:rFonts w:ascii="黑体" w:eastAsia="黑体" w:hAnsi="黑体" w:cs="黑体"/>
          <w:sz w:val="36"/>
          <w:szCs w:val="36"/>
        </w:rPr>
      </w:pPr>
    </w:p>
    <w:p w:rsidR="00200F72" w:rsidRDefault="008E65DF">
      <w:pPr>
        <w:numPr>
          <w:ilvl w:val="0"/>
          <w:numId w:val="1"/>
        </w:numPr>
        <w:rPr>
          <w:rFonts w:ascii="宋体" w:eastAsia="宋体" w:hAnsi="宋体" w:cs="宋体"/>
          <w:sz w:val="32"/>
          <w:szCs w:val="32"/>
        </w:rPr>
      </w:pPr>
      <w:bookmarkStart w:id="0" w:name="_GoBack"/>
      <w:bookmarkEnd w:id="0"/>
      <w:r>
        <w:rPr>
          <w:rFonts w:ascii="宋体" w:eastAsia="宋体" w:hAnsi="宋体" w:cs="宋体" w:hint="eastAsia"/>
          <w:sz w:val="32"/>
          <w:szCs w:val="32"/>
        </w:rPr>
        <w:t>民用建筑和厂房净空高度在8m</w:t>
      </w:r>
      <w:r w:rsidR="004007DB">
        <w:rPr>
          <w:rFonts w:ascii="宋体" w:eastAsia="宋体" w:hAnsi="宋体" w:cs="宋体" w:hint="eastAsia"/>
          <w:sz w:val="32"/>
          <w:szCs w:val="32"/>
        </w:rPr>
        <w:t>～</w:t>
      </w:r>
      <w:r>
        <w:rPr>
          <w:rFonts w:ascii="宋体" w:eastAsia="宋体" w:hAnsi="宋体" w:cs="宋体" w:hint="eastAsia"/>
          <w:sz w:val="32"/>
          <w:szCs w:val="32"/>
        </w:rPr>
        <w:t>18m高大空间自喷设计参数及喷头类型选择和喷头布置间距问题。</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新版《自动喷水灭火系统设计规范》GB50084-2017施行以来，有多个项目在选取设计参数和布置洒水喷头及选择洒水喷头类型是不满足规范要求，提醒设计人员在读图时应注意净空高度的问题，合理选择设计参数。</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设计文件中缺少必要的建筑总体，无法直接判断建筑室外和室内消火栓设计用水量选取是否合理。</w:t>
      </w:r>
    </w:p>
    <w:p w:rsidR="00200F72" w:rsidRDefault="008E65DF">
      <w:pPr>
        <w:ind w:firstLineChars="200" w:firstLine="640"/>
        <w:rPr>
          <w:rFonts w:ascii="宋体" w:eastAsia="宋体" w:hAnsi="宋体" w:cs="宋体"/>
          <w:sz w:val="32"/>
          <w:szCs w:val="32"/>
        </w:rPr>
      </w:pPr>
      <w:r>
        <w:rPr>
          <w:rFonts w:ascii="宋体" w:eastAsia="宋体" w:hAnsi="宋体" w:cs="宋体" w:hint="eastAsia"/>
          <w:color w:val="0000FF"/>
          <w:sz w:val="32"/>
          <w:szCs w:val="32"/>
        </w:rPr>
        <w:t>建筑物室外消防用水量是根据建筑物的体积判定，目前设计文件中普遍未列出该项参数，提醒设计人员，在今后的设计文件中应明确建筑物的体积。</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屋顶消防水箱流量开关设置位置问题。</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目前关于屋顶消防水箱流量开关设置位置存在一定的争议，</w:t>
      </w:r>
      <w:r>
        <w:rPr>
          <w:rFonts w:ascii="宋体" w:eastAsia="宋体" w:hAnsi="宋体" w:cs="宋体" w:hint="eastAsia"/>
          <w:color w:val="0000FF"/>
          <w:sz w:val="32"/>
          <w:szCs w:val="32"/>
          <w:lang w:val="zh-CN"/>
        </w:rPr>
        <w:t>流量开关设置位置可参考《消防给水及消火栓系统技术规范》图示15S909(2018修正版）</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消防系统系统的系统工作压力问题，涉及消防给水管材类型、管道和阀门等附件工作压力等级的选择和管网强度和严密性试验压力的选取。</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消防给水系统的系统工作压力应根据《消防给水及消火栓系统技术规范》GB50974-2014-8.2.3通过计算确定，消防给水管材</w:t>
      </w:r>
      <w:r>
        <w:rPr>
          <w:rFonts w:ascii="宋体" w:eastAsia="宋体" w:hAnsi="宋体" w:cs="宋体" w:hint="eastAsia"/>
          <w:color w:val="0000FF"/>
          <w:sz w:val="32"/>
          <w:szCs w:val="32"/>
        </w:rPr>
        <w:lastRenderedPageBreak/>
        <w:t>类型、管道和阀门等附件工作压力等级的选择和管网强度和严密性试验压力的选取应根据消防给水系统的系统工作压力确定。</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消防水泵选型问题（消防水泵驱动器功率是否满足水泵性能曲线上任一点运行功率的要求，是否按零流量的压力不大于设计工作压力140%，且大于设计工作压力的120%选择及流量和压力对应关系等，设计文件未提供）</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消防给水及消火栓系统技术规范》GB50974-2014对消防泵性能提出了要求，消防水泵驱动器功率是否满足水泵性能曲线上任一点运行功率的要求，是否按零流量的压力不大于设计工作压力140%，且大于设计工作压力的120%选择及流量和压力对应关系等，设计文件未提供，提示设计人员在今后得设计文件中应增加相关的设计内容。</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消防给水管道不是完全的环状，环状管网中有枝状管网的存在。</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室内消火栓管网应设置成环状，在部分设计文件中经常会有环状和枝状管网的混合管网形式，在设计时应注意消火栓管网的形式。</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新《建筑给水排水设计标准》将用水点压力提高，市政管网直供楼层仍按照原规范压力要求进行分区。</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新版《建筑给水排水设计标准》将用水点压力提高，市政管网直供楼层需通过计算确定，沿用老版规范进行分区，最不利用水点卫生器具的工作压力不满足规范要求。</w:t>
      </w:r>
    </w:p>
    <w:p w:rsidR="00200F72" w:rsidRDefault="008E65DF">
      <w:pPr>
        <w:numPr>
          <w:ilvl w:val="0"/>
          <w:numId w:val="1"/>
        </w:numPr>
        <w:rPr>
          <w:rFonts w:ascii="宋体" w:eastAsia="宋体" w:hAnsi="宋体" w:cs="宋体"/>
          <w:sz w:val="32"/>
          <w:szCs w:val="32"/>
        </w:rPr>
      </w:pPr>
      <w:r>
        <w:rPr>
          <w:rFonts w:ascii="宋体" w:eastAsia="宋体" w:hAnsi="宋体" w:cs="宋体" w:hint="eastAsia"/>
          <w:sz w:val="32"/>
          <w:szCs w:val="32"/>
        </w:rPr>
        <w:t>排水管道穿储存室。</w:t>
      </w:r>
    </w:p>
    <w:p w:rsidR="00200F72" w:rsidRDefault="008E65DF">
      <w:pPr>
        <w:ind w:firstLineChars="100" w:firstLine="320"/>
        <w:rPr>
          <w:rFonts w:ascii="宋体" w:eastAsia="宋体" w:hAnsi="宋体" w:cs="宋体"/>
          <w:color w:val="0000FF"/>
          <w:sz w:val="32"/>
          <w:szCs w:val="32"/>
        </w:rPr>
      </w:pPr>
      <w:r>
        <w:rPr>
          <w:rFonts w:ascii="宋体" w:eastAsia="宋体" w:hAnsi="宋体" w:cs="宋体" w:hint="eastAsia"/>
          <w:color w:val="0000FF"/>
          <w:sz w:val="32"/>
          <w:szCs w:val="32"/>
        </w:rPr>
        <w:lastRenderedPageBreak/>
        <w:t>《建筑给水排水设计标准》GB50015-2019-4.4.1.7排水管道不得穿贮藏室，此处贮藏室指带有储藏功能的房间包括地上和地下储藏室。</w:t>
      </w:r>
    </w:p>
    <w:p w:rsidR="00200F72" w:rsidRDefault="0057248B">
      <w:pPr>
        <w:rPr>
          <w:rFonts w:ascii="宋体" w:eastAsia="宋体" w:hAnsi="宋体" w:cs="宋体"/>
          <w:sz w:val="32"/>
          <w:szCs w:val="32"/>
        </w:rPr>
      </w:pPr>
      <w:r>
        <w:rPr>
          <w:rFonts w:ascii="宋体" w:eastAsia="宋体" w:hAnsi="宋体" w:cs="宋体" w:hint="eastAsia"/>
          <w:sz w:val="32"/>
          <w:szCs w:val="32"/>
        </w:rPr>
        <w:t>9.</w:t>
      </w:r>
      <w:r w:rsidR="008E65DF">
        <w:rPr>
          <w:rFonts w:ascii="宋体" w:eastAsia="宋体" w:hAnsi="宋体" w:cs="宋体" w:hint="eastAsia"/>
          <w:sz w:val="32"/>
          <w:szCs w:val="32"/>
        </w:rPr>
        <w:t>排水管道穿餐厅。</w:t>
      </w:r>
    </w:p>
    <w:p w:rsidR="00200F72" w:rsidRDefault="008E65DF">
      <w:pPr>
        <w:ind w:firstLineChars="200" w:firstLine="640"/>
        <w:rPr>
          <w:rFonts w:ascii="宋体" w:eastAsia="宋体" w:hAnsi="宋体" w:cs="宋体"/>
          <w:color w:val="0000FF"/>
          <w:sz w:val="32"/>
          <w:szCs w:val="32"/>
        </w:rPr>
      </w:pPr>
      <w:r>
        <w:rPr>
          <w:rFonts w:ascii="宋体" w:eastAsia="宋体" w:hAnsi="宋体" w:cs="宋体" w:hint="eastAsia"/>
          <w:color w:val="0000FF"/>
          <w:sz w:val="32"/>
          <w:szCs w:val="32"/>
        </w:rPr>
        <w:t>排水管道穿餐厅在叠拼式和别墅建筑中较为常见，在设计时应避免排水管道穿越餐厅等部位。</w:t>
      </w:r>
    </w:p>
    <w:p w:rsidR="00200F72" w:rsidRDefault="0057248B" w:rsidP="0057248B">
      <w:pPr>
        <w:tabs>
          <w:tab w:val="left" w:pos="312"/>
        </w:tabs>
        <w:rPr>
          <w:rFonts w:ascii="宋体" w:eastAsia="宋体" w:hAnsi="宋体" w:cs="宋体"/>
          <w:sz w:val="32"/>
          <w:szCs w:val="32"/>
        </w:rPr>
      </w:pPr>
      <w:r>
        <w:rPr>
          <w:rFonts w:ascii="宋体" w:eastAsia="宋体" w:hAnsi="宋体" w:cs="宋体" w:hint="eastAsia"/>
          <w:sz w:val="32"/>
          <w:szCs w:val="32"/>
        </w:rPr>
        <w:t>10.</w:t>
      </w:r>
      <w:r w:rsidR="008E65DF">
        <w:rPr>
          <w:rFonts w:ascii="宋体" w:eastAsia="宋体" w:hAnsi="宋体" w:cs="宋体" w:hint="eastAsia"/>
          <w:sz w:val="32"/>
          <w:szCs w:val="32"/>
        </w:rPr>
        <w:t>给水管道和热水管道穿屋面未设防水套管，其中热水管道穿屋面要求设金属防水套管。</w:t>
      </w:r>
    </w:p>
    <w:p w:rsidR="001619B4" w:rsidRDefault="0057248B" w:rsidP="001619B4">
      <w:pPr>
        <w:tabs>
          <w:tab w:val="left" w:pos="312"/>
        </w:tabs>
        <w:rPr>
          <w:rFonts w:ascii="宋体" w:eastAsia="宋体" w:hAnsi="宋体" w:cs="宋体" w:hint="eastAsia"/>
          <w:sz w:val="32"/>
          <w:szCs w:val="32"/>
        </w:rPr>
      </w:pPr>
      <w:r>
        <w:rPr>
          <w:rFonts w:ascii="宋体" w:eastAsia="宋体" w:hAnsi="宋体" w:cs="宋体" w:hint="eastAsia"/>
          <w:sz w:val="32"/>
          <w:szCs w:val="32"/>
        </w:rPr>
        <w:t>11.</w:t>
      </w:r>
      <w:r w:rsidR="008E65DF">
        <w:rPr>
          <w:rFonts w:ascii="宋体" w:eastAsia="宋体" w:hAnsi="宋体" w:cs="宋体" w:hint="eastAsia"/>
          <w:sz w:val="32"/>
          <w:szCs w:val="32"/>
        </w:rPr>
        <w:t>热水系统缺少设备选型时设计参数的选取和计算过程。</w:t>
      </w:r>
    </w:p>
    <w:p w:rsidR="001619B4" w:rsidRPr="001619B4" w:rsidRDefault="001619B4" w:rsidP="001619B4">
      <w:pPr>
        <w:tabs>
          <w:tab w:val="left" w:pos="312"/>
        </w:tabs>
        <w:rPr>
          <w:rFonts w:ascii="宋体" w:eastAsia="宋体" w:hAnsi="宋体" w:cs="宋体" w:hint="eastAsia"/>
          <w:sz w:val="32"/>
          <w:szCs w:val="32"/>
        </w:rPr>
      </w:pPr>
      <w:r>
        <w:rPr>
          <w:rFonts w:ascii="宋体" w:eastAsia="宋体" w:hAnsi="宋体" w:cs="宋体" w:hint="eastAsia"/>
          <w:sz w:val="32"/>
          <w:szCs w:val="32"/>
        </w:rPr>
        <w:t>12.</w:t>
      </w:r>
      <w:r>
        <w:rPr>
          <w:rFonts w:ascii="宋体" w:eastAsia="宋体" w:hAnsi="宋体" w:hint="eastAsia"/>
          <w:sz w:val="28"/>
          <w:szCs w:val="28"/>
        </w:rPr>
        <w:t>存在部分建筑，水上消火栓系统采用稳高压，设置消火栓按钮，但是电专业却无需设置消防控制室以及火灾自动报警系统的情况。报警规范里说此时直接启泵，之后设计遇到这种情况水专业是否在说明中明确直接启泵？</w:t>
      </w:r>
    </w:p>
    <w:p w:rsidR="001619B4" w:rsidRDefault="001619B4" w:rsidP="001619B4">
      <w:pPr>
        <w:spacing w:line="560" w:lineRule="exact"/>
        <w:rPr>
          <w:rFonts w:ascii="宋体" w:eastAsia="宋体" w:hAnsi="宋体" w:hint="eastAsia"/>
          <w:sz w:val="28"/>
          <w:szCs w:val="28"/>
        </w:rPr>
      </w:pPr>
      <w:r>
        <w:rPr>
          <w:rFonts w:ascii="仿宋" w:eastAsia="仿宋" w:hAnsi="仿宋" w:cs="仿宋" w:hint="eastAsia"/>
          <w:color w:val="FF0000"/>
          <w:sz w:val="32"/>
          <w:szCs w:val="32"/>
        </w:rPr>
        <w:t>答复：当建筑物内无火灾自动报警系统时，消火栓系统按钮用导线直接引至消防泵控制柜启动消防泵。当建筑物设有火灾自动报警系统时执行《消防给水及消火栓系统技术规范》G50974-2014第11.0.19条规定。</w:t>
      </w:r>
    </w:p>
    <w:p w:rsidR="001619B4" w:rsidRDefault="001619B4" w:rsidP="001619B4">
      <w:pPr>
        <w:widowControl/>
        <w:tabs>
          <w:tab w:val="left" w:pos="312"/>
        </w:tabs>
        <w:adjustRightInd w:val="0"/>
        <w:snapToGrid w:val="0"/>
        <w:spacing w:line="560" w:lineRule="exact"/>
        <w:jc w:val="left"/>
        <w:rPr>
          <w:rFonts w:ascii="宋体" w:eastAsia="宋体" w:hAnsi="宋体" w:hint="eastAsia"/>
          <w:sz w:val="28"/>
          <w:szCs w:val="28"/>
        </w:rPr>
      </w:pPr>
      <w:r>
        <w:rPr>
          <w:rFonts w:ascii="宋体" w:eastAsia="宋体" w:hAnsi="宋体" w:hint="eastAsia"/>
          <w:sz w:val="28"/>
          <w:szCs w:val="28"/>
        </w:rPr>
        <w:t>13.在何种情况下可以不设置消火栓按钮？</w:t>
      </w:r>
    </w:p>
    <w:p w:rsidR="001619B4" w:rsidRDefault="001619B4" w:rsidP="001619B4">
      <w:pPr>
        <w:spacing w:line="560" w:lineRule="exact"/>
        <w:rPr>
          <w:rFonts w:ascii="仿宋" w:eastAsia="仿宋" w:hAnsi="仿宋" w:cs="仿宋" w:hint="eastAsia"/>
          <w:color w:val="FF0000"/>
          <w:sz w:val="32"/>
          <w:szCs w:val="32"/>
          <w:shd w:val="clear" w:color="auto" w:fill="FFFFFF"/>
        </w:rPr>
      </w:pPr>
      <w:r>
        <w:rPr>
          <w:rFonts w:ascii="仿宋" w:eastAsia="仿宋" w:hAnsi="仿宋" w:cs="仿宋" w:hint="eastAsia"/>
          <w:color w:val="FF0000"/>
          <w:sz w:val="32"/>
          <w:szCs w:val="32"/>
        </w:rPr>
        <w:t>答复：根据《消防给水及消火栓系统技术规范》GB50974-2014-11.0.19:</w:t>
      </w:r>
      <w:r>
        <w:rPr>
          <w:rFonts w:ascii="仿宋" w:eastAsia="仿宋" w:hAnsi="仿宋" w:cs="仿宋" w:hint="eastAsia"/>
          <w:color w:val="FF0000"/>
          <w:sz w:val="32"/>
          <w:szCs w:val="32"/>
          <w:shd w:val="clear" w:color="auto" w:fill="FFFFFF"/>
        </w:rPr>
        <w:t>消火栓按钮不宜作为直接启动消防水泵的开关，但可作为发出报警信号的开关或启动干式消火栓系统的快速启闭装置等。</w:t>
      </w:r>
    </w:p>
    <w:p w:rsidR="001619B4" w:rsidRDefault="001619B4" w:rsidP="001619B4">
      <w:pPr>
        <w:widowControl/>
        <w:tabs>
          <w:tab w:val="left" w:pos="312"/>
        </w:tabs>
        <w:adjustRightInd w:val="0"/>
        <w:snapToGrid w:val="0"/>
        <w:spacing w:line="560" w:lineRule="exact"/>
        <w:jc w:val="left"/>
        <w:rPr>
          <w:rFonts w:ascii="宋体" w:eastAsia="宋体" w:hAnsi="宋体" w:hint="eastAsia"/>
          <w:sz w:val="28"/>
          <w:szCs w:val="28"/>
        </w:rPr>
      </w:pPr>
      <w:r>
        <w:rPr>
          <w:rFonts w:ascii="宋体" w:eastAsia="宋体" w:hAnsi="宋体" w:hint="eastAsia"/>
          <w:sz w:val="28"/>
          <w:szCs w:val="28"/>
        </w:rPr>
        <w:lastRenderedPageBreak/>
        <w:t>14.对于多层住宅，建筑高度不超过21m，有地下一层储藏室，但仅有门厅处与地下车库连接，地下一层储藏室与地下车库不连接，此种情况住宅是否还需要设置室内消火栓。</w:t>
      </w:r>
    </w:p>
    <w:p w:rsidR="001619B4" w:rsidRDefault="001619B4" w:rsidP="001619B4">
      <w:pPr>
        <w:spacing w:line="560" w:lineRule="exact"/>
        <w:rPr>
          <w:rFonts w:ascii="仿宋" w:eastAsia="仿宋" w:hAnsi="仿宋" w:cs="仿宋"/>
          <w:color w:val="FF0000"/>
          <w:sz w:val="32"/>
          <w:szCs w:val="32"/>
        </w:rPr>
      </w:pPr>
      <w:r>
        <w:rPr>
          <w:rFonts w:ascii="仿宋" w:eastAsia="仿宋" w:hAnsi="仿宋" w:cs="仿宋" w:hint="eastAsia"/>
          <w:color w:val="FF0000"/>
          <w:sz w:val="32"/>
          <w:szCs w:val="32"/>
        </w:rPr>
        <w:t>答复：建筑高度不大于21m的住宅可不设室内消火栓，地下储藏室是否设置室内消火栓，可根据具体情况具体分析。</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15.对于需设置高位消防水箱而因结构本体原因无法设置的消防改造项目，其消火栓系统及喷淋系统能否按照规范中设置稳压装置即可。</w:t>
      </w:r>
    </w:p>
    <w:p w:rsidR="001619B4" w:rsidRDefault="001619B4" w:rsidP="001619B4">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答复：其他建筑应设置高位消防水箱，但当设置高位消防水箱确有困难，且采用安全可靠的消防给水形式时，可不设高位消防水箱，但应设稳压泵。</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16.对于排水管道严禁穿越储藏室条文，能否给予良好的做法建议。</w:t>
      </w:r>
    </w:p>
    <w:p w:rsidR="001619B4" w:rsidRDefault="001619B4" w:rsidP="001619B4">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答复：排水横支管和排水横干管敷设在地下室顶板覆土层内等方式。</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17.对于别墅类住宅，是否还必须卡排水管道不得穿越餐厅客厅等条文，因别墅整体为一户所有，是否可以放宽。</w:t>
      </w:r>
    </w:p>
    <w:p w:rsidR="001619B4" w:rsidRDefault="001619B4" w:rsidP="001619B4">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答复：《民用建筑设计统一标准》GB50352-2019-8.1.5.4:排水管道不得穿越客房、病房和住宅的卧室、书房、客厅、餐厅等对卫生、安静有较高要求的房间(减少噪声污染是为了提高人民的生活质量，给人们创造一个良好的生活环境);《建筑给水排水设计标准》GB50015-2019-4.4.1.6:排水管道、通气管不得穿越住户客厅、餐厅。住户使用的排水可以布置在本住户套内空间，但不得穿越其他住户的餐厅、客厅（立管）</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18.集水坑的大小、位置和数量如何确定？</w:t>
      </w:r>
    </w:p>
    <w:p w:rsidR="001619B4" w:rsidRDefault="001619B4" w:rsidP="001619B4">
      <w:pPr>
        <w:spacing w:line="560" w:lineRule="exact"/>
        <w:rPr>
          <w:rFonts w:ascii="仿宋" w:eastAsia="仿宋" w:hAnsi="仿宋" w:cs="仿宋"/>
          <w:color w:val="FF0000"/>
          <w:sz w:val="32"/>
          <w:szCs w:val="32"/>
        </w:rPr>
      </w:pPr>
      <w:r>
        <w:rPr>
          <w:rFonts w:ascii="仿宋" w:eastAsia="仿宋" w:hAnsi="仿宋" w:cs="仿宋" w:hint="eastAsia"/>
          <w:color w:val="FF0000"/>
          <w:sz w:val="32"/>
          <w:szCs w:val="32"/>
        </w:rPr>
        <w:lastRenderedPageBreak/>
        <w:t>答复：集水坑设置场所不明确，集水坑大小可根据《建筑给水排水设计标准》GB50015-2019-4.8章节相关条文确定；集水坑设置数量可按服务半径不宜大于20m确定；集水坑设置位置可根据平面布置就近设置在排水点附近。</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19.管道上需要阀门安装的类型和位置如何确定？</w:t>
      </w:r>
    </w:p>
    <w:p w:rsidR="001619B4" w:rsidRDefault="001619B4" w:rsidP="001619B4">
      <w:pPr>
        <w:spacing w:line="560" w:lineRule="exact"/>
        <w:rPr>
          <w:rFonts w:ascii="仿宋" w:eastAsia="仿宋" w:hAnsi="仿宋" w:cs="仿宋"/>
          <w:color w:val="FF0000"/>
          <w:sz w:val="32"/>
          <w:szCs w:val="32"/>
        </w:rPr>
      </w:pPr>
      <w:r>
        <w:rPr>
          <w:rFonts w:ascii="仿宋" w:eastAsia="仿宋" w:hAnsi="仿宋" w:cs="仿宋" w:hint="eastAsia"/>
          <w:color w:val="FF0000"/>
          <w:sz w:val="32"/>
          <w:szCs w:val="32"/>
        </w:rPr>
        <w:t>答复：给水管道阀门设置可根据《建筑给水排水设计标准》GB50015-2019-3.5.4和3.5.5条确定；消防给水管道阀门设置可根据《消防给水及消火栓系统技术规范》GB50974-2014-8.1.6条确定；在环状供水管网上设置蝶阀，应注明是双向密封，蝶阀分单向密封和双向密封两种类型。</w:t>
      </w:r>
    </w:p>
    <w:p w:rsidR="001619B4" w:rsidRDefault="001619B4" w:rsidP="001619B4">
      <w:pPr>
        <w:widowControl/>
        <w:tabs>
          <w:tab w:val="left" w:pos="312"/>
        </w:tabs>
        <w:adjustRightInd w:val="0"/>
        <w:snapToGrid w:val="0"/>
        <w:spacing w:line="560" w:lineRule="exact"/>
        <w:jc w:val="left"/>
        <w:rPr>
          <w:rFonts w:ascii="仿宋" w:eastAsia="仿宋" w:hAnsi="仿宋" w:cs="仿宋" w:hint="eastAsia"/>
          <w:sz w:val="32"/>
          <w:szCs w:val="32"/>
        </w:rPr>
      </w:pPr>
      <w:r>
        <w:rPr>
          <w:rFonts w:ascii="仿宋" w:eastAsia="仿宋" w:hAnsi="仿宋" w:cs="仿宋" w:hint="eastAsia"/>
          <w:sz w:val="32"/>
          <w:szCs w:val="32"/>
        </w:rPr>
        <w:t>20.雨水溢水口的位置如何确定？</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color w:val="FF0000"/>
          <w:sz w:val="32"/>
          <w:szCs w:val="32"/>
        </w:rPr>
        <w:t>答复：溢流排水不得危害建筑设施和行人安全。</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21.是否所有安装消火栓需要加厚墙体，如果不是，需要加厚墙体或者不需要墙体加厚的类型是？</w:t>
      </w:r>
    </w:p>
    <w:p w:rsidR="001619B4" w:rsidRDefault="001619B4" w:rsidP="001619B4">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答复：消火栓暗装时所在墙体有耐火极限要求时，其安装部位应有保证满足耐火极限要求的技术措施。</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22.消防水池最低有效水位应高于消防水泵放气孔？</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答复：消防水池最低有效水位设置可参考</w:t>
      </w:r>
      <w:r>
        <w:rPr>
          <w:rFonts w:ascii="仿宋" w:eastAsia="仿宋" w:hAnsi="仿宋" w:cs="仿宋" w:hint="eastAsia"/>
          <w:sz w:val="32"/>
          <w:szCs w:val="32"/>
          <w:lang w:val="zh-CN"/>
        </w:rPr>
        <w:t>《消防给水及消火栓系统技术规范》图示15S909(2018修正版）</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23.设有3个或3个以上卫生间的住宅、酒店式公寓、别墅等共用热水器的局部热水供应系统，宜采取下列措施： 1)设小循环泵机械循环；2)设回水配件自然循环；3)热水管设自调控电伴热保温。</w:t>
      </w:r>
    </w:p>
    <w:p w:rsidR="001619B4" w:rsidRDefault="001619B4" w:rsidP="001619B4">
      <w:pPr>
        <w:spacing w:line="560" w:lineRule="exact"/>
        <w:rPr>
          <w:rFonts w:ascii="仿宋" w:eastAsia="仿宋" w:hAnsi="仿宋" w:cs="仿宋" w:hint="eastAsia"/>
          <w:color w:val="FF0000"/>
          <w:sz w:val="32"/>
          <w:szCs w:val="32"/>
        </w:rPr>
      </w:pPr>
      <w:r>
        <w:rPr>
          <w:rFonts w:ascii="仿宋" w:eastAsia="仿宋" w:hAnsi="仿宋" w:cs="仿宋" w:hint="eastAsia"/>
          <w:color w:val="FF0000"/>
          <w:sz w:val="32"/>
          <w:szCs w:val="32"/>
        </w:rPr>
        <w:t>答复：按规范执行。</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24.别墅难免出现上层排水管穿越下层客厅餐厅情况出现。如果是</w:t>
      </w:r>
      <w:r>
        <w:rPr>
          <w:rFonts w:ascii="仿宋" w:eastAsia="仿宋" w:hAnsi="仿宋" w:cs="仿宋" w:hint="eastAsia"/>
          <w:sz w:val="32"/>
          <w:szCs w:val="32"/>
        </w:rPr>
        <w:lastRenderedPageBreak/>
        <w:t>自家，穿越客厅时采用砖砌管道井及双壁螺旋消音管？</w:t>
      </w:r>
    </w:p>
    <w:p w:rsidR="001619B4" w:rsidRDefault="001619B4" w:rsidP="001619B4">
      <w:pPr>
        <w:spacing w:line="560" w:lineRule="exact"/>
        <w:rPr>
          <w:rFonts w:ascii="仿宋" w:eastAsia="仿宋" w:hAnsi="仿宋" w:cs="仿宋"/>
          <w:color w:val="FF0000"/>
          <w:sz w:val="32"/>
          <w:szCs w:val="32"/>
        </w:rPr>
      </w:pPr>
      <w:r>
        <w:rPr>
          <w:rFonts w:ascii="仿宋" w:eastAsia="仿宋" w:hAnsi="仿宋" w:cs="仿宋" w:hint="eastAsia"/>
          <w:color w:val="FF0000"/>
          <w:sz w:val="32"/>
          <w:szCs w:val="32"/>
        </w:rPr>
        <w:t>答复：具体可参见问题6答复意见。</w:t>
      </w:r>
    </w:p>
    <w:p w:rsidR="001619B4" w:rsidRDefault="001619B4" w:rsidP="001619B4">
      <w:pPr>
        <w:spacing w:line="560" w:lineRule="exact"/>
        <w:rPr>
          <w:rFonts w:ascii="仿宋" w:eastAsia="仿宋" w:hAnsi="仿宋" w:cs="仿宋" w:hint="eastAsia"/>
          <w:sz w:val="32"/>
          <w:szCs w:val="32"/>
        </w:rPr>
      </w:pPr>
      <w:r>
        <w:rPr>
          <w:rFonts w:ascii="仿宋" w:eastAsia="仿宋" w:hAnsi="仿宋" w:cs="仿宋" w:hint="eastAsia"/>
          <w:sz w:val="32"/>
          <w:szCs w:val="32"/>
        </w:rPr>
        <w:t>25.对于一般的沿街商铺（非商业网点）或单间面积较大的办公、商场等建筑仅靠公共部位消火栓难以保护到的地方，需在其室内设置消火栓，其内部的消火栓是否可以相互借用？</w:t>
      </w:r>
    </w:p>
    <w:p w:rsidR="001619B4" w:rsidRDefault="001619B4" w:rsidP="001619B4">
      <w:pPr>
        <w:tabs>
          <w:tab w:val="left" w:pos="312"/>
        </w:tabs>
        <w:rPr>
          <w:rFonts w:ascii="宋体" w:eastAsia="宋体" w:hAnsi="宋体" w:cs="宋体"/>
          <w:sz w:val="32"/>
          <w:szCs w:val="32"/>
        </w:rPr>
      </w:pPr>
      <w:r>
        <w:rPr>
          <w:rFonts w:ascii="仿宋" w:eastAsia="仿宋" w:hAnsi="仿宋" w:cs="仿宋" w:hint="eastAsia"/>
          <w:color w:val="FF0000"/>
          <w:sz w:val="32"/>
          <w:szCs w:val="32"/>
        </w:rPr>
        <w:t>答复：应满足同一平面2支水枪2股充实水柱同时达到室内任何部位，同时考虑到管理和安全问题，不建议采互相借用的方式。</w:t>
      </w:r>
    </w:p>
    <w:sectPr w:rsidR="001619B4" w:rsidSect="001619B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20" w:rsidRDefault="005A0C20" w:rsidP="004007DB">
      <w:r>
        <w:separator/>
      </w:r>
    </w:p>
  </w:endnote>
  <w:endnote w:type="continuationSeparator" w:id="1">
    <w:p w:rsidR="005A0C20" w:rsidRDefault="005A0C20" w:rsidP="00400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20" w:rsidRDefault="005A0C20" w:rsidP="004007DB">
      <w:r>
        <w:separator/>
      </w:r>
    </w:p>
  </w:footnote>
  <w:footnote w:type="continuationSeparator" w:id="1">
    <w:p w:rsidR="005A0C20" w:rsidRDefault="005A0C20" w:rsidP="00400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A13D15"/>
    <w:multiLevelType w:val="singleLevel"/>
    <w:tmpl w:val="AFA13D15"/>
    <w:lvl w:ilvl="0">
      <w:start w:val="1"/>
      <w:numFmt w:val="decimal"/>
      <w:lvlText w:val="%1."/>
      <w:lvlJc w:val="left"/>
      <w:pPr>
        <w:tabs>
          <w:tab w:val="num" w:pos="312"/>
        </w:tabs>
      </w:pPr>
    </w:lvl>
  </w:abstractNum>
  <w:abstractNum w:abstractNumId="1">
    <w:nsid w:val="7BEE294C"/>
    <w:multiLevelType w:val="singleLevel"/>
    <w:tmpl w:val="7BEE294C"/>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43416"/>
    <w:rsid w:val="001619B4"/>
    <w:rsid w:val="00172A27"/>
    <w:rsid w:val="00200F72"/>
    <w:rsid w:val="004007DB"/>
    <w:rsid w:val="0057248B"/>
    <w:rsid w:val="005A0C20"/>
    <w:rsid w:val="008E65DF"/>
    <w:rsid w:val="03A939A1"/>
    <w:rsid w:val="1F9358CE"/>
    <w:rsid w:val="35F91839"/>
    <w:rsid w:val="446D6B1B"/>
    <w:rsid w:val="57E35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F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0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07DB"/>
    <w:rPr>
      <w:kern w:val="2"/>
      <w:sz w:val="18"/>
      <w:szCs w:val="18"/>
    </w:rPr>
  </w:style>
  <w:style w:type="paragraph" w:styleId="a4">
    <w:name w:val="footer"/>
    <w:basedOn w:val="a"/>
    <w:link w:val="Char0"/>
    <w:rsid w:val="004007DB"/>
    <w:pPr>
      <w:tabs>
        <w:tab w:val="center" w:pos="4153"/>
        <w:tab w:val="right" w:pos="8306"/>
      </w:tabs>
      <w:snapToGrid w:val="0"/>
      <w:jc w:val="left"/>
    </w:pPr>
    <w:rPr>
      <w:sz w:val="18"/>
      <w:szCs w:val="18"/>
    </w:rPr>
  </w:style>
  <w:style w:type="character" w:customStyle="1" w:styleId="Char0">
    <w:name w:val="页脚 Char"/>
    <w:basedOn w:val="a0"/>
    <w:link w:val="a4"/>
    <w:rsid w:val="004007D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437</Words>
  <Characters>2497</Characters>
  <Application>Microsoft Office Word</Application>
  <DocSecurity>0</DocSecurity>
  <Lines>20</Lines>
  <Paragraphs>5</Paragraphs>
  <ScaleCrop>false</ScaleCrop>
  <Company>P R C</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liguixian</dc:creator>
  <cp:lastModifiedBy>Windows User</cp:lastModifiedBy>
  <cp:revision>4</cp:revision>
  <dcterms:created xsi:type="dcterms:W3CDTF">2014-10-29T12:08:00Z</dcterms:created>
  <dcterms:modified xsi:type="dcterms:W3CDTF">2020-12-10T02:16:00Z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