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658" w:rsidRPr="00B31DB1" w:rsidRDefault="008A3C47">
      <w:pPr>
        <w:jc w:val="center"/>
        <w:rPr>
          <w:rFonts w:ascii="方正小标宋简体" w:eastAsia="方正小标宋简体" w:hint="eastAsia"/>
          <w:sz w:val="36"/>
          <w:szCs w:val="36"/>
        </w:rPr>
      </w:pPr>
      <w:r w:rsidRPr="00B31DB1">
        <w:rPr>
          <w:rFonts w:ascii="方正小标宋简体" w:eastAsia="方正小标宋简体" w:hint="eastAsia"/>
          <w:sz w:val="36"/>
          <w:szCs w:val="36"/>
        </w:rPr>
        <w:t>2020年结构专业技术交流</w:t>
      </w:r>
      <w:r w:rsidR="00B31DB1" w:rsidRPr="00B31DB1">
        <w:rPr>
          <w:rFonts w:ascii="方正小标宋简体" w:eastAsia="方正小标宋简体" w:hint="eastAsia"/>
          <w:sz w:val="36"/>
          <w:szCs w:val="36"/>
        </w:rPr>
        <w:t>问题答复</w:t>
      </w:r>
    </w:p>
    <w:p w:rsidR="00BE7658" w:rsidRDefault="008A3C47">
      <w:pPr>
        <w:rPr>
          <w:sz w:val="32"/>
        </w:rPr>
      </w:pPr>
      <w:r>
        <w:rPr>
          <w:rFonts w:hint="eastAsia"/>
          <w:sz w:val="32"/>
        </w:rPr>
        <w:t>1</w:t>
      </w:r>
      <w:r w:rsidR="00192FF4">
        <w:rPr>
          <w:rFonts w:hint="eastAsia"/>
          <w:sz w:val="32"/>
        </w:rPr>
        <w:t>、</w:t>
      </w:r>
      <w:r>
        <w:rPr>
          <w:rFonts w:hint="eastAsia"/>
          <w:sz w:val="32"/>
        </w:rPr>
        <w:t>车库有效质量系数常常不满足要求，怎么避免？或是不需要考虑吗？</w:t>
      </w:r>
    </w:p>
    <w:p w:rsidR="00BE7658" w:rsidRPr="00841D1D" w:rsidRDefault="008A3C47">
      <w:pPr>
        <w:rPr>
          <w:color w:val="00B0F0"/>
          <w:sz w:val="32"/>
        </w:rPr>
      </w:pPr>
      <w:r w:rsidRPr="00841D1D">
        <w:rPr>
          <w:rFonts w:hint="eastAsia"/>
          <w:color w:val="00B0F0"/>
          <w:sz w:val="32"/>
        </w:rPr>
        <w:t>答复：有效质量系数不满足要求，首先应当检查是否有局部震动，可以换一种计算方法，选择多重里兹向量法。</w:t>
      </w:r>
    </w:p>
    <w:p w:rsidR="00BE7658" w:rsidRDefault="008A3C47">
      <w:pPr>
        <w:rPr>
          <w:color w:val="FF0000"/>
          <w:sz w:val="32"/>
        </w:rPr>
      </w:pPr>
      <w:r>
        <w:rPr>
          <w:noProof/>
        </w:rPr>
        <w:drawing>
          <wp:inline distT="0" distB="0" distL="0" distR="0">
            <wp:extent cx="2400300" cy="952500"/>
            <wp:effectExtent l="76200" t="76200" r="133350" b="133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2400300" cy="952500"/>
                    </a:xfrm>
                    <a:prstGeom prst="rect">
                      <a:avLst/>
                    </a:prstGeom>
                    <a:ln w="38100" cap="sq">
                      <a:solidFill>
                        <a:srgbClr val="FF33CC"/>
                      </a:solidFill>
                      <a:prstDash val="solid"/>
                      <a:miter lim="800000"/>
                      <a:headEnd/>
                      <a:tailEnd/>
                    </a:ln>
                    <a:effectLst>
                      <a:outerShdw blurRad="50800" dist="38100" dir="2700000" algn="tl" rotWithShape="0">
                        <a:srgbClr val="000000">
                          <a:alpha val="43000"/>
                        </a:srgbClr>
                      </a:outerShdw>
                    </a:effectLst>
                  </pic:spPr>
                </pic:pic>
              </a:graphicData>
            </a:graphic>
          </wp:inline>
        </w:drawing>
      </w:r>
    </w:p>
    <w:p w:rsidR="00423AFD" w:rsidRDefault="00423AFD">
      <w:pPr>
        <w:rPr>
          <w:color w:val="000000" w:themeColor="text1"/>
          <w:sz w:val="32"/>
        </w:rPr>
      </w:pPr>
    </w:p>
    <w:p w:rsidR="00BE7658" w:rsidRDefault="008A3C47">
      <w:pPr>
        <w:rPr>
          <w:color w:val="000000" w:themeColor="text1"/>
          <w:sz w:val="32"/>
        </w:rPr>
      </w:pPr>
      <w:r>
        <w:rPr>
          <w:rFonts w:hint="eastAsia"/>
          <w:color w:val="000000" w:themeColor="text1"/>
          <w:sz w:val="32"/>
        </w:rPr>
        <w:t>2</w:t>
      </w:r>
      <w:r w:rsidR="00192FF4">
        <w:rPr>
          <w:rFonts w:hint="eastAsia"/>
          <w:sz w:val="32"/>
        </w:rPr>
        <w:t>、</w:t>
      </w:r>
      <w:r>
        <w:rPr>
          <w:rFonts w:hint="eastAsia"/>
          <w:color w:val="000000" w:themeColor="text1"/>
          <w:sz w:val="32"/>
        </w:rPr>
        <w:t>梁的配筋结果，</w:t>
      </w:r>
      <w:r>
        <w:rPr>
          <w:rFonts w:hint="eastAsia"/>
          <w:color w:val="000000" w:themeColor="text1"/>
          <w:sz w:val="32"/>
        </w:rPr>
        <w:t>SATWE</w:t>
      </w:r>
      <w:r>
        <w:rPr>
          <w:rFonts w:hint="eastAsia"/>
          <w:color w:val="000000" w:themeColor="text1"/>
          <w:sz w:val="32"/>
        </w:rPr>
        <w:t>中的结果与砼施工图模块中不一致。</w:t>
      </w:r>
    </w:p>
    <w:p w:rsidR="00BE7658" w:rsidRDefault="008A3C47">
      <w:pPr>
        <w:rPr>
          <w:color w:val="00B0F0"/>
          <w:sz w:val="32"/>
        </w:rPr>
      </w:pPr>
      <w:r w:rsidRPr="00841D1D">
        <w:rPr>
          <w:rFonts w:hint="eastAsia"/>
          <w:color w:val="00B0F0"/>
          <w:sz w:val="32"/>
        </w:rPr>
        <w:t>答复：施工图里考虑裂缝和挠度会使施工图结果与</w:t>
      </w:r>
      <w:r w:rsidRPr="00841D1D">
        <w:rPr>
          <w:rFonts w:hint="eastAsia"/>
          <w:color w:val="00B0F0"/>
          <w:sz w:val="32"/>
        </w:rPr>
        <w:t>SATWE</w:t>
      </w:r>
      <w:r w:rsidRPr="00841D1D">
        <w:rPr>
          <w:rFonts w:hint="eastAsia"/>
          <w:color w:val="00B0F0"/>
          <w:sz w:val="32"/>
        </w:rPr>
        <w:t>结果不一致，另外归并也会导致施工图的结果与</w:t>
      </w:r>
      <w:r w:rsidRPr="00841D1D">
        <w:rPr>
          <w:rFonts w:hint="eastAsia"/>
          <w:color w:val="00B0F0"/>
          <w:sz w:val="32"/>
        </w:rPr>
        <w:t>SATWE</w:t>
      </w:r>
      <w:r w:rsidRPr="00841D1D">
        <w:rPr>
          <w:rFonts w:hint="eastAsia"/>
          <w:color w:val="00B0F0"/>
          <w:sz w:val="32"/>
        </w:rPr>
        <w:t>的结果不一致。</w:t>
      </w:r>
    </w:p>
    <w:p w:rsidR="00423AFD" w:rsidRPr="00841D1D" w:rsidRDefault="00423AFD">
      <w:pPr>
        <w:rPr>
          <w:color w:val="00B0F0"/>
          <w:sz w:val="32"/>
        </w:rPr>
      </w:pPr>
    </w:p>
    <w:p w:rsidR="00BE7658" w:rsidRDefault="00841D1D">
      <w:pPr>
        <w:rPr>
          <w:sz w:val="32"/>
        </w:rPr>
      </w:pPr>
      <w:r>
        <w:rPr>
          <w:rFonts w:hint="eastAsia"/>
          <w:sz w:val="32"/>
        </w:rPr>
        <w:t>3</w:t>
      </w:r>
      <w:r w:rsidR="00192FF4">
        <w:rPr>
          <w:rFonts w:hint="eastAsia"/>
          <w:sz w:val="32"/>
        </w:rPr>
        <w:t>、</w:t>
      </w:r>
      <w:r w:rsidR="008A3C47">
        <w:rPr>
          <w:rFonts w:hint="eastAsia"/>
          <w:sz w:val="32"/>
        </w:rPr>
        <w:t>基础模型中，有限元计算时，取平均值及最大值的取值问题。</w:t>
      </w:r>
    </w:p>
    <w:p w:rsidR="00BE7658" w:rsidRDefault="008A3C47">
      <w:pPr>
        <w:jc w:val="left"/>
        <w:rPr>
          <w:color w:val="FF0000"/>
          <w:sz w:val="32"/>
        </w:rPr>
      </w:pPr>
      <w:r w:rsidRPr="00841D1D">
        <w:rPr>
          <w:rFonts w:hint="eastAsia"/>
          <w:color w:val="00B0F0"/>
          <w:sz w:val="32"/>
        </w:rPr>
        <w:t>答复：平均值是为了解决一些应力集中现象的问题，不建议随意使用，有限元网格划分不合理的情况下使用平均值结果不安全。</w:t>
      </w:r>
      <w:r w:rsidR="0036739C" w:rsidRPr="00841D1D">
        <w:rPr>
          <w:rFonts w:hint="eastAsia"/>
          <w:color w:val="00B0F0"/>
          <w:sz w:val="32"/>
        </w:rPr>
        <w:t>设计时可根据网格划分情况具体分析。</w:t>
      </w:r>
      <w:r>
        <w:rPr>
          <w:noProof/>
        </w:rPr>
        <w:drawing>
          <wp:inline distT="0" distB="0" distL="0" distR="0">
            <wp:extent cx="5562600" cy="1876425"/>
            <wp:effectExtent l="76200" t="76200" r="133350" b="142875"/>
            <wp:docPr id="258" name="图片 258"/>
            <wp:cNvGraphicFramePr/>
            <a:graphic xmlns:a="http://schemas.openxmlformats.org/drawingml/2006/main">
              <a:graphicData uri="http://schemas.openxmlformats.org/drawingml/2006/picture">
                <pic:pic xmlns:pic="http://schemas.openxmlformats.org/drawingml/2006/picture">
                  <pic:nvPicPr>
                    <pic:cNvPr id="258" name="图片 258"/>
                    <pic:cNvPicPr/>
                  </pic:nvPicPr>
                  <pic:blipFill>
                    <a:blip r:embed="rId8"/>
                    <a:stretch>
                      <a:fillRect/>
                    </a:stretch>
                  </pic:blipFill>
                  <pic:spPr>
                    <a:xfrm>
                      <a:off x="0" y="0"/>
                      <a:ext cx="5568994" cy="1878582"/>
                    </a:xfrm>
                    <a:prstGeom prst="rect">
                      <a:avLst/>
                    </a:prstGeom>
                    <a:ln w="38100" cap="sq">
                      <a:solidFill>
                        <a:srgbClr val="FF33CC"/>
                      </a:solidFill>
                      <a:prstDash val="solid"/>
                      <a:miter lim="800000"/>
                      <a:headEnd/>
                      <a:tailEnd/>
                    </a:ln>
                    <a:effectLst>
                      <a:outerShdw blurRad="50800" dist="38100" dir="2700000" algn="tl" rotWithShape="0">
                        <a:srgbClr val="000000">
                          <a:alpha val="43000"/>
                        </a:srgbClr>
                      </a:outerShdw>
                    </a:effectLst>
                  </pic:spPr>
                </pic:pic>
              </a:graphicData>
            </a:graphic>
          </wp:inline>
        </w:drawing>
      </w:r>
    </w:p>
    <w:p w:rsidR="00BE7658" w:rsidRDefault="00BE7658">
      <w:pPr>
        <w:rPr>
          <w:color w:val="000000" w:themeColor="text1"/>
          <w:sz w:val="32"/>
        </w:rPr>
      </w:pPr>
    </w:p>
    <w:p w:rsidR="00BE7658" w:rsidRDefault="00DD344D">
      <w:pPr>
        <w:rPr>
          <w:color w:val="000000" w:themeColor="text1"/>
          <w:sz w:val="32"/>
        </w:rPr>
      </w:pPr>
      <w:r>
        <w:rPr>
          <w:rFonts w:hint="eastAsia"/>
          <w:color w:val="000000" w:themeColor="text1"/>
          <w:sz w:val="32"/>
        </w:rPr>
        <w:lastRenderedPageBreak/>
        <w:t>4</w:t>
      </w:r>
      <w:r w:rsidR="00192FF4">
        <w:rPr>
          <w:rFonts w:hint="eastAsia"/>
          <w:sz w:val="32"/>
        </w:rPr>
        <w:t>、</w:t>
      </w:r>
      <w:r w:rsidR="008A3C47">
        <w:rPr>
          <w:rFonts w:hint="eastAsia"/>
          <w:color w:val="000000" w:themeColor="text1"/>
          <w:sz w:val="32"/>
        </w:rPr>
        <w:t>地下车库采用主框架梁</w:t>
      </w:r>
      <w:r w:rsidR="008A3C47">
        <w:rPr>
          <w:rFonts w:hint="eastAsia"/>
          <w:color w:val="000000" w:themeColor="text1"/>
          <w:sz w:val="32"/>
        </w:rPr>
        <w:t>+</w:t>
      </w:r>
      <w:r w:rsidR="008A3C47">
        <w:rPr>
          <w:rFonts w:hint="eastAsia"/>
          <w:color w:val="000000" w:themeColor="text1"/>
          <w:sz w:val="32"/>
        </w:rPr>
        <w:t>厚板结构，内力计算时如何分析符合实际？软件中如何操作？</w:t>
      </w:r>
    </w:p>
    <w:p w:rsidR="00BE7658" w:rsidRDefault="008A3C47">
      <w:pPr>
        <w:rPr>
          <w:color w:val="FF0000"/>
          <w:sz w:val="32"/>
        </w:rPr>
      </w:pPr>
      <w:r w:rsidRPr="00841D1D">
        <w:rPr>
          <w:rFonts w:hint="eastAsia"/>
          <w:color w:val="00B0F0"/>
          <w:sz w:val="32"/>
        </w:rPr>
        <w:t>答复：普通梁板结构，如果是厚板这种需要考虑面外刚度的，宜定义成弹性板</w:t>
      </w:r>
      <w:r w:rsidRPr="00841D1D">
        <w:rPr>
          <w:rFonts w:hint="eastAsia"/>
          <w:color w:val="00B0F0"/>
          <w:sz w:val="32"/>
        </w:rPr>
        <w:t>3</w:t>
      </w:r>
      <w:r w:rsidRPr="00841D1D">
        <w:rPr>
          <w:rFonts w:hint="eastAsia"/>
          <w:color w:val="00B0F0"/>
          <w:sz w:val="32"/>
        </w:rPr>
        <w:t>或弹性板</w:t>
      </w:r>
      <w:r w:rsidRPr="00841D1D">
        <w:rPr>
          <w:rFonts w:hint="eastAsia"/>
          <w:color w:val="00B0F0"/>
          <w:sz w:val="32"/>
        </w:rPr>
        <w:t>6</w:t>
      </w:r>
      <w:r w:rsidRPr="00841D1D">
        <w:rPr>
          <w:rFonts w:hint="eastAsia"/>
          <w:color w:val="00B0F0"/>
          <w:sz w:val="32"/>
        </w:rPr>
        <w:t>，按照有限元计算。</w:t>
      </w:r>
    </w:p>
    <w:p w:rsidR="00086782" w:rsidRDefault="008A3C47" w:rsidP="00086782">
      <w:pPr>
        <w:rPr>
          <w:sz w:val="32"/>
        </w:rPr>
      </w:pPr>
      <w:r>
        <w:rPr>
          <w:noProof/>
        </w:rPr>
        <w:drawing>
          <wp:inline distT="0" distB="0" distL="0" distR="0">
            <wp:extent cx="5274310" cy="1449070"/>
            <wp:effectExtent l="76200" t="76200" r="135890" b="132080"/>
            <wp:docPr id="91" name="图片 91"/>
            <wp:cNvGraphicFramePr/>
            <a:graphic xmlns:a="http://schemas.openxmlformats.org/drawingml/2006/main">
              <a:graphicData uri="http://schemas.openxmlformats.org/drawingml/2006/picture">
                <pic:pic xmlns:pic="http://schemas.openxmlformats.org/drawingml/2006/picture">
                  <pic:nvPicPr>
                    <pic:cNvPr id="91" name="图片 91"/>
                    <pic:cNvPicPr/>
                  </pic:nvPicPr>
                  <pic:blipFill>
                    <a:blip r:embed="rId9"/>
                    <a:stretch>
                      <a:fillRect/>
                    </a:stretch>
                  </pic:blipFill>
                  <pic:spPr>
                    <a:xfrm>
                      <a:off x="0" y="0"/>
                      <a:ext cx="5274310" cy="1449214"/>
                    </a:xfrm>
                    <a:prstGeom prst="rect">
                      <a:avLst/>
                    </a:prstGeom>
                    <a:ln w="38100" cap="sq">
                      <a:solidFill>
                        <a:srgbClr val="FF33CC"/>
                      </a:solidFill>
                      <a:prstDash val="solid"/>
                      <a:miter lim="800000"/>
                      <a:headEnd/>
                      <a:tailEnd/>
                    </a:ln>
                    <a:effectLst>
                      <a:outerShdw blurRad="50800" dist="38100" dir="2700000" algn="tl" rotWithShape="0">
                        <a:srgbClr val="000000">
                          <a:alpha val="43000"/>
                        </a:srgbClr>
                      </a:outerShdw>
                    </a:effectLst>
                  </pic:spPr>
                </pic:pic>
              </a:graphicData>
            </a:graphic>
          </wp:inline>
        </w:drawing>
      </w:r>
    </w:p>
    <w:p w:rsidR="00086782" w:rsidRDefault="00086782" w:rsidP="00086782">
      <w:pPr>
        <w:rPr>
          <w:sz w:val="32"/>
        </w:rPr>
      </w:pPr>
    </w:p>
    <w:p w:rsidR="00BE7658" w:rsidRDefault="00DD344D" w:rsidP="00086782">
      <w:pPr>
        <w:rPr>
          <w:sz w:val="32"/>
        </w:rPr>
      </w:pPr>
      <w:r>
        <w:rPr>
          <w:rFonts w:hint="eastAsia"/>
          <w:sz w:val="32"/>
        </w:rPr>
        <w:t>5</w:t>
      </w:r>
      <w:r w:rsidR="00192FF4">
        <w:rPr>
          <w:rFonts w:hint="eastAsia"/>
          <w:sz w:val="32"/>
        </w:rPr>
        <w:t>、</w:t>
      </w:r>
      <w:r w:rsidR="008A3C47">
        <w:rPr>
          <w:rFonts w:hint="eastAsia"/>
          <w:sz w:val="32"/>
        </w:rPr>
        <w:t>组合楼盖如何在模型中正确输入、计算分析、结果查看？</w:t>
      </w:r>
    </w:p>
    <w:p w:rsidR="00BE7658" w:rsidRPr="00841D1D" w:rsidRDefault="008A3C47">
      <w:pPr>
        <w:rPr>
          <w:color w:val="00B0F0"/>
          <w:sz w:val="32"/>
        </w:rPr>
      </w:pPr>
      <w:r w:rsidRPr="00841D1D">
        <w:rPr>
          <w:rFonts w:hint="eastAsia"/>
          <w:color w:val="00B0F0"/>
          <w:sz w:val="32"/>
        </w:rPr>
        <w:t>答复：组合楼板布置参数说明详见《</w:t>
      </w:r>
      <w:r w:rsidRPr="00841D1D">
        <w:rPr>
          <w:rFonts w:hint="eastAsia"/>
          <w:color w:val="00B0F0"/>
          <w:sz w:val="32"/>
        </w:rPr>
        <w:t>PKPM V3.1</w:t>
      </w:r>
      <w:r w:rsidRPr="00841D1D">
        <w:rPr>
          <w:rFonts w:hint="eastAsia"/>
          <w:color w:val="00B0F0"/>
          <w:sz w:val="32"/>
        </w:rPr>
        <w:t>软件说明书</w:t>
      </w:r>
      <w:r w:rsidRPr="00841D1D">
        <w:rPr>
          <w:rFonts w:hint="eastAsia"/>
          <w:color w:val="00B0F0"/>
          <w:sz w:val="32"/>
        </w:rPr>
        <w:t>-</w:t>
      </w:r>
      <w:r w:rsidRPr="00841D1D">
        <w:rPr>
          <w:rFonts w:hint="eastAsia"/>
          <w:color w:val="00B0F0"/>
          <w:sz w:val="32"/>
        </w:rPr>
        <w:t>结构建模软件</w:t>
      </w:r>
      <w:r w:rsidRPr="00841D1D">
        <w:rPr>
          <w:rFonts w:hint="eastAsia"/>
          <w:color w:val="00B0F0"/>
          <w:sz w:val="32"/>
        </w:rPr>
        <w:t xml:space="preserve"> PMCAD</w:t>
      </w:r>
      <w:r w:rsidRPr="00841D1D">
        <w:rPr>
          <w:rFonts w:hint="eastAsia"/>
          <w:color w:val="00B0F0"/>
          <w:sz w:val="32"/>
        </w:rPr>
        <w:t>》</w:t>
      </w:r>
      <w:r w:rsidRPr="00841D1D">
        <w:rPr>
          <w:rFonts w:hint="eastAsia"/>
          <w:color w:val="00B0F0"/>
          <w:sz w:val="32"/>
        </w:rPr>
        <w:t>P83</w:t>
      </w:r>
      <w:r w:rsidRPr="00841D1D">
        <w:rPr>
          <w:rFonts w:hint="eastAsia"/>
          <w:color w:val="00B0F0"/>
          <w:sz w:val="32"/>
        </w:rPr>
        <w:t>页，需要注意的是：</w:t>
      </w:r>
      <w:r w:rsidRPr="00841D1D">
        <w:rPr>
          <w:rFonts w:hint="eastAsia"/>
          <w:color w:val="00B0F0"/>
          <w:sz w:val="32"/>
        </w:rPr>
        <w:t>pm</w:t>
      </w:r>
      <w:r w:rsidRPr="00841D1D">
        <w:rPr>
          <w:rFonts w:hint="eastAsia"/>
          <w:color w:val="00B0F0"/>
          <w:sz w:val="32"/>
        </w:rPr>
        <w:t>中输入的楼板板厚为压型钢板上部纯混凝土部分的板厚，不含波谷部分，且波谷部分的混凝土自重和压型钢板自重需要人工计算后输入到板面恒载当中。</w:t>
      </w:r>
    </w:p>
    <w:p w:rsidR="00BE7658" w:rsidRDefault="008A3C47">
      <w:pPr>
        <w:rPr>
          <w:color w:val="FF0000"/>
          <w:sz w:val="32"/>
        </w:rPr>
      </w:pPr>
      <w:r w:rsidRPr="00841D1D">
        <w:rPr>
          <w:rFonts w:hint="eastAsia"/>
          <w:color w:val="00B0F0"/>
          <w:sz w:val="32"/>
        </w:rPr>
        <w:t>计算程序分两种：非组合型就是用作模板，验算施工阶段；组合型使用阶段验算有考虑压型钢板的强度，计算结果和查看都可在施工图组合板中进行查看。</w:t>
      </w:r>
    </w:p>
    <w:p w:rsidR="00BE7658" w:rsidRDefault="008A3C47">
      <w:pPr>
        <w:rPr>
          <w:color w:val="FF0000"/>
          <w:sz w:val="32"/>
        </w:rPr>
      </w:pPr>
      <w:r>
        <w:rPr>
          <w:noProof/>
        </w:rPr>
        <w:drawing>
          <wp:inline distT="0" distB="0" distL="0" distR="0">
            <wp:extent cx="5924620" cy="1304925"/>
            <wp:effectExtent l="76200" t="76200" r="133350" b="1238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5926717" cy="1305387"/>
                    </a:xfrm>
                    <a:prstGeom prst="rect">
                      <a:avLst/>
                    </a:prstGeom>
                    <a:ln w="38100" cap="sq">
                      <a:solidFill>
                        <a:srgbClr val="FF33CC"/>
                      </a:solidFill>
                      <a:prstDash val="solid"/>
                      <a:miter lim="800000"/>
                      <a:headEnd/>
                      <a:tailEnd/>
                    </a:ln>
                    <a:effectLst>
                      <a:outerShdw blurRad="50800" dist="38100" dir="2700000" algn="tl" rotWithShape="0">
                        <a:srgbClr val="000000">
                          <a:alpha val="43000"/>
                        </a:srgbClr>
                      </a:outerShdw>
                    </a:effectLst>
                  </pic:spPr>
                </pic:pic>
              </a:graphicData>
            </a:graphic>
          </wp:inline>
        </w:drawing>
      </w:r>
    </w:p>
    <w:p w:rsidR="00086782" w:rsidRDefault="00086782">
      <w:pPr>
        <w:rPr>
          <w:color w:val="FF0000"/>
          <w:sz w:val="32"/>
        </w:rPr>
      </w:pPr>
    </w:p>
    <w:p w:rsidR="00086782" w:rsidRDefault="00086782">
      <w:pPr>
        <w:rPr>
          <w:color w:val="FF0000"/>
          <w:sz w:val="32"/>
        </w:rPr>
      </w:pPr>
    </w:p>
    <w:p w:rsidR="00BE7658" w:rsidRDefault="00DD344D">
      <w:pPr>
        <w:rPr>
          <w:sz w:val="32"/>
        </w:rPr>
      </w:pPr>
      <w:r w:rsidRPr="00AA6D88">
        <w:rPr>
          <w:rFonts w:hint="eastAsia"/>
          <w:sz w:val="32"/>
        </w:rPr>
        <w:lastRenderedPageBreak/>
        <w:t>6</w:t>
      </w:r>
      <w:r w:rsidR="00192FF4">
        <w:rPr>
          <w:rFonts w:hint="eastAsia"/>
          <w:sz w:val="32"/>
        </w:rPr>
        <w:t>、</w:t>
      </w:r>
      <w:r w:rsidR="008A3C47">
        <w:rPr>
          <w:rFonts w:hint="eastAsia"/>
          <w:sz w:val="32"/>
        </w:rPr>
        <w:t>地下室有局部下沉层时，筏板或防水板如何建模计算？</w:t>
      </w:r>
    </w:p>
    <w:p w:rsidR="00BE7658" w:rsidRDefault="008A3C47">
      <w:pPr>
        <w:rPr>
          <w:color w:val="00B0F0"/>
          <w:sz w:val="32"/>
        </w:rPr>
      </w:pPr>
      <w:r w:rsidRPr="00841D1D">
        <w:rPr>
          <w:rFonts w:hint="eastAsia"/>
          <w:color w:val="00B0F0"/>
          <w:sz w:val="32"/>
        </w:rPr>
        <w:t>答复：</w:t>
      </w:r>
      <w:r w:rsidR="0036739C" w:rsidRPr="00841D1D">
        <w:rPr>
          <w:rFonts w:hint="eastAsia"/>
          <w:color w:val="00B0F0"/>
          <w:sz w:val="32"/>
        </w:rPr>
        <w:t>可</w:t>
      </w:r>
      <w:r w:rsidRPr="00841D1D">
        <w:rPr>
          <w:rFonts w:hint="eastAsia"/>
          <w:color w:val="00B0F0"/>
          <w:sz w:val="32"/>
        </w:rPr>
        <w:t>建多块筏板，改变筏板底标高</w:t>
      </w:r>
      <w:r w:rsidR="0036739C" w:rsidRPr="00841D1D">
        <w:rPr>
          <w:rFonts w:hint="eastAsia"/>
          <w:color w:val="00B0F0"/>
          <w:sz w:val="32"/>
        </w:rPr>
        <w:t>进行建模计算</w:t>
      </w:r>
      <w:r w:rsidRPr="00841D1D">
        <w:rPr>
          <w:rFonts w:hint="eastAsia"/>
          <w:color w:val="00B0F0"/>
          <w:sz w:val="32"/>
        </w:rPr>
        <w:t>。</w:t>
      </w:r>
    </w:p>
    <w:p w:rsidR="00086782" w:rsidRPr="0036739C" w:rsidRDefault="00086782">
      <w:pPr>
        <w:rPr>
          <w:color w:val="00B050"/>
          <w:sz w:val="32"/>
        </w:rPr>
      </w:pPr>
    </w:p>
    <w:p w:rsidR="00BE7658" w:rsidRDefault="0084639A">
      <w:pPr>
        <w:rPr>
          <w:sz w:val="32"/>
        </w:rPr>
      </w:pPr>
      <w:r>
        <w:rPr>
          <w:rFonts w:hint="eastAsia"/>
          <w:sz w:val="32"/>
        </w:rPr>
        <w:t>7</w:t>
      </w:r>
      <w:r w:rsidR="00192FF4">
        <w:rPr>
          <w:rFonts w:hint="eastAsia"/>
          <w:sz w:val="32"/>
        </w:rPr>
        <w:t>、</w:t>
      </w:r>
      <w:r w:rsidR="008A3C47">
        <w:rPr>
          <w:rFonts w:hint="eastAsia"/>
          <w:sz w:val="32"/>
        </w:rPr>
        <w:t>钢框架外包式柱脚，嵌固端位置如何取？取至钢柱底还是外包柱顶？</w:t>
      </w:r>
    </w:p>
    <w:p w:rsidR="00BE7658" w:rsidRPr="00EC237B" w:rsidRDefault="008A3C47">
      <w:pPr>
        <w:rPr>
          <w:color w:val="00B050"/>
          <w:sz w:val="32"/>
        </w:rPr>
      </w:pPr>
      <w:r w:rsidRPr="00841D1D">
        <w:rPr>
          <w:rFonts w:hint="eastAsia"/>
          <w:color w:val="00B0F0"/>
          <w:sz w:val="32"/>
        </w:rPr>
        <w:t>答复：</w:t>
      </w:r>
      <w:r w:rsidR="00A82DF0" w:rsidRPr="00841D1D">
        <w:rPr>
          <w:rFonts w:hint="eastAsia"/>
          <w:color w:val="00B0F0"/>
          <w:sz w:val="32"/>
        </w:rPr>
        <w:t>参考</w:t>
      </w:r>
      <w:r w:rsidR="00A82DF0" w:rsidRPr="00841D1D">
        <w:rPr>
          <w:rFonts w:hint="eastAsia"/>
          <w:color w:val="00B0F0"/>
          <w:sz w:val="32"/>
        </w:rPr>
        <w:t>1</w:t>
      </w:r>
      <w:r w:rsidR="00A82DF0" w:rsidRPr="00841D1D">
        <w:rPr>
          <w:color w:val="00B0F0"/>
          <w:sz w:val="32"/>
        </w:rPr>
        <w:t>7</w:t>
      </w:r>
      <w:r w:rsidR="00A82DF0" w:rsidRPr="00841D1D">
        <w:rPr>
          <w:rFonts w:hint="eastAsia"/>
          <w:color w:val="00B0F0"/>
          <w:sz w:val="32"/>
        </w:rPr>
        <w:t>G</w:t>
      </w:r>
      <w:r w:rsidR="00A82DF0" w:rsidRPr="00841D1D">
        <w:rPr>
          <w:color w:val="00B0F0"/>
          <w:sz w:val="32"/>
        </w:rPr>
        <w:t>101</w:t>
      </w:r>
      <w:r w:rsidR="00A82DF0" w:rsidRPr="00841D1D">
        <w:rPr>
          <w:rFonts w:hint="eastAsia"/>
          <w:color w:val="00B0F0"/>
          <w:sz w:val="32"/>
        </w:rPr>
        <w:t>-</w:t>
      </w:r>
      <w:r w:rsidR="00A82DF0" w:rsidRPr="00841D1D">
        <w:rPr>
          <w:color w:val="00B0F0"/>
          <w:sz w:val="32"/>
        </w:rPr>
        <w:t>11</w:t>
      </w:r>
      <w:r w:rsidR="00A82DF0" w:rsidRPr="00841D1D">
        <w:rPr>
          <w:rFonts w:hint="eastAsia"/>
          <w:color w:val="00B0F0"/>
          <w:sz w:val="32"/>
        </w:rPr>
        <w:t>第</w:t>
      </w:r>
      <w:r w:rsidR="00EC237B" w:rsidRPr="00841D1D">
        <w:rPr>
          <w:rFonts w:hint="eastAsia"/>
          <w:color w:val="00B0F0"/>
          <w:sz w:val="32"/>
        </w:rPr>
        <w:t>6</w:t>
      </w:r>
      <w:r w:rsidR="00EC237B" w:rsidRPr="00841D1D">
        <w:rPr>
          <w:color w:val="00B0F0"/>
          <w:sz w:val="32"/>
        </w:rPr>
        <w:t>.4</w:t>
      </w:r>
      <w:r w:rsidR="00EC237B" w:rsidRPr="00841D1D">
        <w:rPr>
          <w:rFonts w:hint="eastAsia"/>
          <w:color w:val="00B0F0"/>
          <w:sz w:val="32"/>
        </w:rPr>
        <w:t>条。</w:t>
      </w:r>
      <w:r w:rsidRPr="00841D1D">
        <w:rPr>
          <w:rFonts w:hint="eastAsia"/>
          <w:color w:val="00B0F0"/>
          <w:sz w:val="32"/>
        </w:rPr>
        <w:t>外包柱的刚度与上部钢柱的刚度比</w:t>
      </w:r>
      <w:r w:rsidR="00EC237B" w:rsidRPr="00841D1D">
        <w:rPr>
          <w:rFonts w:hint="eastAsia"/>
          <w:color w:val="00B0F0"/>
          <w:sz w:val="32"/>
        </w:rPr>
        <w:t>大于等于</w:t>
      </w:r>
      <w:r w:rsidR="00EC237B" w:rsidRPr="00841D1D">
        <w:rPr>
          <w:rFonts w:hint="eastAsia"/>
          <w:color w:val="00B0F0"/>
          <w:sz w:val="32"/>
        </w:rPr>
        <w:t>1</w:t>
      </w:r>
      <w:r w:rsidR="00EC237B" w:rsidRPr="00841D1D">
        <w:rPr>
          <w:color w:val="00B0F0"/>
          <w:sz w:val="32"/>
        </w:rPr>
        <w:t>0</w:t>
      </w:r>
      <w:r w:rsidR="00EC237B" w:rsidRPr="00841D1D">
        <w:rPr>
          <w:rFonts w:hint="eastAsia"/>
          <w:color w:val="00B0F0"/>
          <w:sz w:val="32"/>
        </w:rPr>
        <w:t>时</w:t>
      </w:r>
      <w:r w:rsidRPr="00841D1D">
        <w:rPr>
          <w:rFonts w:hint="eastAsia"/>
          <w:color w:val="00B0F0"/>
          <w:sz w:val="32"/>
        </w:rPr>
        <w:t>，嵌固端位置</w:t>
      </w:r>
      <w:r w:rsidR="00EC237B" w:rsidRPr="00841D1D">
        <w:rPr>
          <w:rFonts w:hint="eastAsia"/>
          <w:color w:val="00B0F0"/>
          <w:sz w:val="32"/>
        </w:rPr>
        <w:t>可取</w:t>
      </w:r>
      <w:r w:rsidR="004D4EAA" w:rsidRPr="00841D1D">
        <w:rPr>
          <w:rFonts w:hint="eastAsia"/>
          <w:color w:val="00B0F0"/>
          <w:sz w:val="32"/>
        </w:rPr>
        <w:t>至</w:t>
      </w:r>
      <w:r w:rsidR="00EC237B" w:rsidRPr="00841D1D">
        <w:rPr>
          <w:rFonts w:hint="eastAsia"/>
          <w:color w:val="00B0F0"/>
          <w:sz w:val="32"/>
        </w:rPr>
        <w:t>外包式柱脚顶</w:t>
      </w:r>
      <w:r w:rsidRPr="00841D1D">
        <w:rPr>
          <w:rFonts w:hint="eastAsia"/>
          <w:color w:val="00B0F0"/>
          <w:sz w:val="32"/>
        </w:rPr>
        <w:t>。</w:t>
      </w:r>
    </w:p>
    <w:p w:rsidR="00BE7658" w:rsidRDefault="008A3C47">
      <w:pPr>
        <w:rPr>
          <w:color w:val="FF0000"/>
          <w:sz w:val="32"/>
        </w:rPr>
      </w:pPr>
      <w:r>
        <w:rPr>
          <w:noProof/>
        </w:rPr>
        <w:drawing>
          <wp:inline distT="0" distB="0" distL="0" distR="0">
            <wp:extent cx="2333625" cy="2089010"/>
            <wp:effectExtent l="76200" t="76200" r="123825" b="1403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a:stretch>
                      <a:fillRect/>
                    </a:stretch>
                  </pic:blipFill>
                  <pic:spPr>
                    <a:xfrm>
                      <a:off x="0" y="0"/>
                      <a:ext cx="2339461" cy="2094235"/>
                    </a:xfrm>
                    <a:prstGeom prst="rect">
                      <a:avLst/>
                    </a:prstGeom>
                    <a:ln w="38100" cap="sq">
                      <a:solidFill>
                        <a:srgbClr val="FF33CC"/>
                      </a:solidFill>
                      <a:prstDash val="solid"/>
                      <a:miter lim="800000"/>
                      <a:headEnd/>
                      <a:tailEnd/>
                    </a:ln>
                    <a:effectLst>
                      <a:outerShdw blurRad="50800" dist="38100" dir="2700000" algn="tl" rotWithShape="0">
                        <a:srgbClr val="000000">
                          <a:alpha val="43000"/>
                        </a:srgbClr>
                      </a:outerShdw>
                    </a:effectLst>
                  </pic:spPr>
                </pic:pic>
              </a:graphicData>
            </a:graphic>
          </wp:inline>
        </w:drawing>
      </w:r>
    </w:p>
    <w:p w:rsidR="0084639A" w:rsidRDefault="0084639A">
      <w:pPr>
        <w:rPr>
          <w:color w:val="FF0000"/>
          <w:sz w:val="32"/>
        </w:rPr>
      </w:pPr>
    </w:p>
    <w:p w:rsidR="00BE7658" w:rsidRDefault="0084639A">
      <w:pPr>
        <w:rPr>
          <w:sz w:val="32"/>
        </w:rPr>
      </w:pPr>
      <w:r>
        <w:rPr>
          <w:rFonts w:hint="eastAsia"/>
          <w:sz w:val="32"/>
        </w:rPr>
        <w:t>8</w:t>
      </w:r>
      <w:r w:rsidR="00192FF4">
        <w:rPr>
          <w:rFonts w:hint="eastAsia"/>
          <w:sz w:val="32"/>
        </w:rPr>
        <w:t>、</w:t>
      </w:r>
      <w:r w:rsidR="008A3C47">
        <w:rPr>
          <w:rFonts w:hint="eastAsia"/>
          <w:sz w:val="32"/>
        </w:rPr>
        <w:t>防水板厚度及配筋率问题，桩承台加防水板，防水板下是否做软垫层？</w:t>
      </w:r>
    </w:p>
    <w:p w:rsidR="00BE7658" w:rsidRPr="00841D1D" w:rsidRDefault="008A3C47">
      <w:pPr>
        <w:rPr>
          <w:color w:val="00B0F0"/>
          <w:sz w:val="32"/>
        </w:rPr>
      </w:pPr>
      <w:r w:rsidRPr="00841D1D">
        <w:rPr>
          <w:rFonts w:hint="eastAsia"/>
          <w:color w:val="00B0F0"/>
          <w:sz w:val="32"/>
        </w:rPr>
        <w:t>答复：防水板设计计算应满足《建筑工程抗浮技术标准》</w:t>
      </w:r>
      <w:r w:rsidRPr="00841D1D">
        <w:rPr>
          <w:rFonts w:hint="eastAsia"/>
          <w:color w:val="00B0F0"/>
          <w:sz w:val="32"/>
        </w:rPr>
        <w:t>JGJ 476-2019</w:t>
      </w:r>
      <w:r w:rsidRPr="00841D1D">
        <w:rPr>
          <w:rFonts w:hint="eastAsia"/>
          <w:color w:val="00B0F0"/>
          <w:sz w:val="32"/>
        </w:rPr>
        <w:t>第</w:t>
      </w:r>
      <w:r w:rsidRPr="00841D1D">
        <w:rPr>
          <w:rFonts w:hint="eastAsia"/>
          <w:color w:val="00B0F0"/>
          <w:sz w:val="32"/>
        </w:rPr>
        <w:t>7.2.3</w:t>
      </w:r>
      <w:r w:rsidRPr="00841D1D">
        <w:rPr>
          <w:rFonts w:hint="eastAsia"/>
          <w:color w:val="00B0F0"/>
          <w:sz w:val="32"/>
        </w:rPr>
        <w:t>条规定。当防水板的配筋由水浮力控制时，防水板受力钢筋的最小配筋率按《混凝土设计规范》第</w:t>
      </w:r>
      <w:r w:rsidRPr="00841D1D">
        <w:rPr>
          <w:rFonts w:hint="eastAsia"/>
          <w:color w:val="00B0F0"/>
          <w:sz w:val="32"/>
        </w:rPr>
        <w:t>8.5.1</w:t>
      </w:r>
      <w:r w:rsidRPr="00841D1D">
        <w:rPr>
          <w:rFonts w:hint="eastAsia"/>
          <w:color w:val="00B0F0"/>
          <w:sz w:val="32"/>
        </w:rPr>
        <w:t>条即普通受弯构件的最小配筋率确定。</w:t>
      </w:r>
    </w:p>
    <w:p w:rsidR="00BE7658" w:rsidRDefault="008A3C47">
      <w:pPr>
        <w:rPr>
          <w:color w:val="00B0F0"/>
          <w:sz w:val="32"/>
        </w:rPr>
      </w:pPr>
      <w:r w:rsidRPr="00841D1D">
        <w:rPr>
          <w:rFonts w:hint="eastAsia"/>
          <w:color w:val="00B0F0"/>
          <w:sz w:val="32"/>
        </w:rPr>
        <w:t>桩承台加防水板的设计原理与独立基础加防水板设计相同。建议做软垫层。</w:t>
      </w:r>
    </w:p>
    <w:p w:rsidR="00BE7658" w:rsidRDefault="008A3C47">
      <w:pPr>
        <w:rPr>
          <w:sz w:val="32"/>
        </w:rPr>
      </w:pPr>
      <w:r>
        <w:rPr>
          <w:noProof/>
        </w:rPr>
        <w:lastRenderedPageBreak/>
        <w:drawing>
          <wp:inline distT="0" distB="0" distL="0" distR="0">
            <wp:extent cx="5274310" cy="2216785"/>
            <wp:effectExtent l="76200" t="76200" r="135890" b="12636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2"/>
                    <a:stretch>
                      <a:fillRect/>
                    </a:stretch>
                  </pic:blipFill>
                  <pic:spPr>
                    <a:xfrm>
                      <a:off x="0" y="0"/>
                      <a:ext cx="5274310" cy="2217164"/>
                    </a:xfrm>
                    <a:prstGeom prst="rect">
                      <a:avLst/>
                    </a:prstGeom>
                    <a:ln w="38100" cap="sq">
                      <a:solidFill>
                        <a:srgbClr val="FF33CC"/>
                      </a:solidFill>
                      <a:prstDash val="solid"/>
                      <a:miter lim="800000"/>
                      <a:headEnd/>
                      <a:tailEnd/>
                    </a:ln>
                    <a:effectLst>
                      <a:outerShdw blurRad="50800" dist="38100" dir="2700000" algn="tl" rotWithShape="0">
                        <a:srgbClr val="000000">
                          <a:alpha val="43000"/>
                        </a:srgbClr>
                      </a:outerShdw>
                    </a:effectLst>
                  </pic:spPr>
                </pic:pic>
              </a:graphicData>
            </a:graphic>
          </wp:inline>
        </w:drawing>
      </w:r>
    </w:p>
    <w:p w:rsidR="00423AFD" w:rsidRDefault="00423AFD">
      <w:pPr>
        <w:rPr>
          <w:sz w:val="32"/>
        </w:rPr>
      </w:pPr>
    </w:p>
    <w:p w:rsidR="00BE7658" w:rsidRDefault="0084639A">
      <w:pPr>
        <w:rPr>
          <w:sz w:val="32"/>
        </w:rPr>
      </w:pPr>
      <w:r>
        <w:rPr>
          <w:rFonts w:hint="eastAsia"/>
          <w:sz w:val="32"/>
        </w:rPr>
        <w:t>9</w:t>
      </w:r>
      <w:r w:rsidR="00192FF4">
        <w:rPr>
          <w:rFonts w:hint="eastAsia"/>
          <w:sz w:val="32"/>
        </w:rPr>
        <w:t>、</w:t>
      </w:r>
      <w:r w:rsidR="008A3C47">
        <w:rPr>
          <w:rFonts w:hint="eastAsia"/>
          <w:sz w:val="32"/>
        </w:rPr>
        <w:t>柱下独立基础尺寸是否有限制，还是只要满足计算要求即可？如果限制，依据是什么？</w:t>
      </w:r>
    </w:p>
    <w:p w:rsidR="00BE7658" w:rsidRPr="00EC237B" w:rsidRDefault="008A3C47">
      <w:pPr>
        <w:rPr>
          <w:color w:val="00B050"/>
          <w:sz w:val="32"/>
        </w:rPr>
      </w:pPr>
      <w:r w:rsidRPr="00841D1D">
        <w:rPr>
          <w:rFonts w:hint="eastAsia"/>
          <w:color w:val="00B0F0"/>
          <w:sz w:val="32"/>
        </w:rPr>
        <w:t>答复：满足计算要求即可。</w:t>
      </w:r>
      <w:r w:rsidR="00EC237B" w:rsidRPr="00841D1D">
        <w:rPr>
          <w:rFonts w:hint="eastAsia"/>
          <w:color w:val="00B0F0"/>
          <w:sz w:val="32"/>
        </w:rPr>
        <w:t>当按《建筑地基基础设计规范》</w:t>
      </w:r>
      <w:r w:rsidR="00EC237B" w:rsidRPr="00841D1D">
        <w:rPr>
          <w:rFonts w:hint="eastAsia"/>
          <w:color w:val="00B0F0"/>
          <w:sz w:val="32"/>
        </w:rPr>
        <w:t>GB</w:t>
      </w:r>
      <w:r w:rsidR="00EC237B" w:rsidRPr="00841D1D">
        <w:rPr>
          <w:color w:val="00B0F0"/>
          <w:sz w:val="32"/>
        </w:rPr>
        <w:t>5007</w:t>
      </w:r>
      <w:r w:rsidR="00EC237B" w:rsidRPr="00841D1D">
        <w:rPr>
          <w:rFonts w:hint="eastAsia"/>
          <w:color w:val="00B0F0"/>
          <w:sz w:val="32"/>
        </w:rPr>
        <w:t>-</w:t>
      </w:r>
      <w:r w:rsidR="00EC237B" w:rsidRPr="00841D1D">
        <w:rPr>
          <w:color w:val="00B0F0"/>
          <w:sz w:val="32"/>
        </w:rPr>
        <w:t>2011</w:t>
      </w:r>
      <w:r w:rsidR="00EC237B" w:rsidRPr="00841D1D">
        <w:rPr>
          <w:rFonts w:hint="eastAsia"/>
          <w:color w:val="00B0F0"/>
          <w:sz w:val="32"/>
        </w:rPr>
        <w:t>第</w:t>
      </w:r>
      <w:r w:rsidR="00EC237B" w:rsidRPr="00841D1D">
        <w:rPr>
          <w:rFonts w:hint="eastAsia"/>
          <w:color w:val="00B0F0"/>
          <w:sz w:val="32"/>
        </w:rPr>
        <w:t>8</w:t>
      </w:r>
      <w:r w:rsidR="00EC237B" w:rsidRPr="00841D1D">
        <w:rPr>
          <w:color w:val="00B0F0"/>
          <w:sz w:val="32"/>
        </w:rPr>
        <w:t>.2.11</w:t>
      </w:r>
      <w:r w:rsidR="00EC237B" w:rsidRPr="00841D1D">
        <w:rPr>
          <w:rFonts w:hint="eastAsia"/>
          <w:color w:val="00B0F0"/>
          <w:sz w:val="32"/>
        </w:rPr>
        <w:t>条计算时，其</w:t>
      </w:r>
      <w:r w:rsidRPr="00841D1D">
        <w:rPr>
          <w:rFonts w:hint="eastAsia"/>
          <w:color w:val="00B0F0"/>
          <w:sz w:val="32"/>
        </w:rPr>
        <w:t>宽高比不</w:t>
      </w:r>
      <w:r w:rsidR="00EC237B" w:rsidRPr="00841D1D">
        <w:rPr>
          <w:rFonts w:hint="eastAsia"/>
          <w:color w:val="00B0F0"/>
          <w:sz w:val="32"/>
        </w:rPr>
        <w:t>应</w:t>
      </w:r>
      <w:r w:rsidRPr="00841D1D">
        <w:rPr>
          <w:rFonts w:hint="eastAsia"/>
          <w:color w:val="00B0F0"/>
          <w:sz w:val="32"/>
        </w:rPr>
        <w:t>大于</w:t>
      </w:r>
      <w:r w:rsidRPr="00841D1D">
        <w:rPr>
          <w:rFonts w:hint="eastAsia"/>
          <w:color w:val="00B0F0"/>
          <w:sz w:val="32"/>
        </w:rPr>
        <w:t>2.5</w:t>
      </w:r>
      <w:r w:rsidRPr="00841D1D">
        <w:rPr>
          <w:rFonts w:hint="eastAsia"/>
          <w:color w:val="00B0F0"/>
          <w:sz w:val="32"/>
        </w:rPr>
        <w:t>；当大于</w:t>
      </w:r>
      <w:r w:rsidRPr="00841D1D">
        <w:rPr>
          <w:rFonts w:hint="eastAsia"/>
          <w:color w:val="00B0F0"/>
          <w:sz w:val="32"/>
        </w:rPr>
        <w:t>2.5</w:t>
      </w:r>
      <w:r w:rsidRPr="00841D1D">
        <w:rPr>
          <w:rFonts w:hint="eastAsia"/>
          <w:color w:val="00B0F0"/>
          <w:sz w:val="32"/>
        </w:rPr>
        <w:t>时，可采用有限元方法。</w:t>
      </w:r>
    </w:p>
    <w:p w:rsidR="00BE7658" w:rsidRDefault="008A3C47">
      <w:pPr>
        <w:rPr>
          <w:color w:val="00B0F0"/>
          <w:sz w:val="32"/>
        </w:rPr>
      </w:pPr>
      <w:r>
        <w:rPr>
          <w:noProof/>
        </w:rPr>
        <w:drawing>
          <wp:inline distT="0" distB="0" distL="0" distR="0">
            <wp:extent cx="5274310" cy="618490"/>
            <wp:effectExtent l="76200" t="76200" r="135890" b="124460"/>
            <wp:docPr id="118" name="图片 118"/>
            <wp:cNvGraphicFramePr/>
            <a:graphic xmlns:a="http://schemas.openxmlformats.org/drawingml/2006/main">
              <a:graphicData uri="http://schemas.openxmlformats.org/drawingml/2006/picture">
                <pic:pic xmlns:pic="http://schemas.openxmlformats.org/drawingml/2006/picture">
                  <pic:nvPicPr>
                    <pic:cNvPr id="118" name="图片 118"/>
                    <pic:cNvPicPr/>
                  </pic:nvPicPr>
                  <pic:blipFill>
                    <a:blip r:embed="rId13"/>
                    <a:stretch>
                      <a:fillRect/>
                    </a:stretch>
                  </pic:blipFill>
                  <pic:spPr>
                    <a:xfrm>
                      <a:off x="0" y="0"/>
                      <a:ext cx="5274310" cy="618924"/>
                    </a:xfrm>
                    <a:prstGeom prst="rect">
                      <a:avLst/>
                    </a:prstGeom>
                    <a:ln w="38100" cap="sq">
                      <a:solidFill>
                        <a:srgbClr val="FF33CC"/>
                      </a:solidFill>
                      <a:prstDash val="solid"/>
                      <a:miter lim="800000"/>
                      <a:headEnd/>
                      <a:tailEnd/>
                    </a:ln>
                    <a:effectLst>
                      <a:outerShdw blurRad="50800" dist="38100" dir="2700000" algn="tl" rotWithShape="0">
                        <a:srgbClr val="000000">
                          <a:alpha val="43000"/>
                        </a:srgbClr>
                      </a:outerShdw>
                    </a:effectLst>
                  </pic:spPr>
                </pic:pic>
              </a:graphicData>
            </a:graphic>
          </wp:inline>
        </w:drawing>
      </w:r>
    </w:p>
    <w:p w:rsidR="00BE7658" w:rsidRDefault="008A3C47">
      <w:pPr>
        <w:rPr>
          <w:color w:val="00B0F0"/>
          <w:sz w:val="32"/>
        </w:rPr>
      </w:pPr>
      <w:r>
        <w:rPr>
          <w:noProof/>
        </w:rPr>
        <w:drawing>
          <wp:inline distT="0" distB="0" distL="0" distR="0">
            <wp:extent cx="5274310" cy="2493010"/>
            <wp:effectExtent l="76200" t="76200" r="135890" b="135890"/>
            <wp:docPr id="93" name="图片 93"/>
            <wp:cNvGraphicFramePr/>
            <a:graphic xmlns:a="http://schemas.openxmlformats.org/drawingml/2006/main">
              <a:graphicData uri="http://schemas.openxmlformats.org/drawingml/2006/picture">
                <pic:pic xmlns:pic="http://schemas.openxmlformats.org/drawingml/2006/picture">
                  <pic:nvPicPr>
                    <pic:cNvPr id="93" name="图片 93"/>
                    <pic:cNvPicPr/>
                  </pic:nvPicPr>
                  <pic:blipFill>
                    <a:blip r:embed="rId14"/>
                    <a:stretch>
                      <a:fillRect/>
                    </a:stretch>
                  </pic:blipFill>
                  <pic:spPr>
                    <a:xfrm>
                      <a:off x="0" y="0"/>
                      <a:ext cx="5274310" cy="2493088"/>
                    </a:xfrm>
                    <a:prstGeom prst="rect">
                      <a:avLst/>
                    </a:prstGeom>
                    <a:ln w="38100" cap="sq">
                      <a:solidFill>
                        <a:srgbClr val="FF33CC"/>
                      </a:solidFill>
                      <a:prstDash val="solid"/>
                      <a:miter lim="800000"/>
                      <a:headEnd/>
                      <a:tailEnd/>
                    </a:ln>
                    <a:effectLst>
                      <a:outerShdw blurRad="50800" dist="38100" dir="2700000" algn="tl" rotWithShape="0">
                        <a:srgbClr val="000000">
                          <a:alpha val="43000"/>
                        </a:srgbClr>
                      </a:outerShdw>
                    </a:effectLst>
                  </pic:spPr>
                </pic:pic>
              </a:graphicData>
            </a:graphic>
          </wp:inline>
        </w:drawing>
      </w:r>
    </w:p>
    <w:p w:rsidR="00086782" w:rsidRDefault="00086782">
      <w:pPr>
        <w:rPr>
          <w:color w:val="00B0F0"/>
          <w:sz w:val="32"/>
        </w:rPr>
      </w:pPr>
    </w:p>
    <w:p w:rsidR="00BE7658" w:rsidRDefault="008A3C47">
      <w:pPr>
        <w:rPr>
          <w:sz w:val="32"/>
        </w:rPr>
      </w:pPr>
      <w:r w:rsidRPr="00AA6D88">
        <w:rPr>
          <w:rFonts w:hint="eastAsia"/>
          <w:sz w:val="32"/>
        </w:rPr>
        <w:lastRenderedPageBreak/>
        <w:t>1</w:t>
      </w:r>
      <w:r w:rsidR="0084639A">
        <w:rPr>
          <w:rFonts w:hint="eastAsia"/>
          <w:sz w:val="32"/>
        </w:rPr>
        <w:t>0</w:t>
      </w:r>
      <w:r w:rsidR="00192FF4">
        <w:rPr>
          <w:rFonts w:hint="eastAsia"/>
          <w:sz w:val="32"/>
        </w:rPr>
        <w:t>、</w:t>
      </w:r>
      <w:r>
        <w:rPr>
          <w:rFonts w:hint="eastAsia"/>
          <w:sz w:val="32"/>
        </w:rPr>
        <w:t>钢框架结构中，采用混凝土楼梯时，需要做滑动支座吗？</w:t>
      </w:r>
    </w:p>
    <w:p w:rsidR="00BE7658" w:rsidRDefault="008A3C47">
      <w:pPr>
        <w:rPr>
          <w:color w:val="00B0F0"/>
          <w:sz w:val="32"/>
        </w:rPr>
      </w:pPr>
      <w:r w:rsidRPr="00841D1D">
        <w:rPr>
          <w:rFonts w:hint="eastAsia"/>
          <w:color w:val="00B0F0"/>
          <w:sz w:val="32"/>
        </w:rPr>
        <w:t>答复：</w:t>
      </w:r>
      <w:r w:rsidR="00F277C8" w:rsidRPr="00841D1D">
        <w:rPr>
          <w:rFonts w:hint="eastAsia"/>
          <w:color w:val="00B0F0"/>
          <w:sz w:val="32"/>
        </w:rPr>
        <w:t>混凝土</w:t>
      </w:r>
      <w:r w:rsidR="00EC237B" w:rsidRPr="00841D1D">
        <w:rPr>
          <w:rFonts w:hint="eastAsia"/>
          <w:color w:val="00B0F0"/>
          <w:sz w:val="32"/>
        </w:rPr>
        <w:t>楼梯梯板</w:t>
      </w:r>
      <w:r w:rsidR="00F277C8" w:rsidRPr="00841D1D">
        <w:rPr>
          <w:rFonts w:hint="eastAsia"/>
          <w:color w:val="00B0F0"/>
          <w:sz w:val="32"/>
        </w:rPr>
        <w:t>板端</w:t>
      </w:r>
      <w:r w:rsidRPr="00841D1D">
        <w:rPr>
          <w:rFonts w:hint="eastAsia"/>
          <w:color w:val="00B0F0"/>
          <w:sz w:val="32"/>
        </w:rPr>
        <w:t>做滑动支座</w:t>
      </w:r>
      <w:r w:rsidR="00F277C8" w:rsidRPr="00841D1D">
        <w:rPr>
          <w:rFonts w:hint="eastAsia"/>
          <w:color w:val="00B0F0"/>
          <w:sz w:val="32"/>
        </w:rPr>
        <w:t>时可不</w:t>
      </w:r>
      <w:bookmarkStart w:id="0" w:name="_Hlk57964565"/>
      <w:r w:rsidR="00F277C8" w:rsidRPr="00841D1D">
        <w:rPr>
          <w:rFonts w:hint="eastAsia"/>
          <w:color w:val="00B0F0"/>
          <w:sz w:val="32"/>
        </w:rPr>
        <w:t>计入楼梯构件对地震作用及其效应的影响</w:t>
      </w:r>
      <w:bookmarkEnd w:id="0"/>
      <w:r w:rsidR="00F277C8" w:rsidRPr="00841D1D">
        <w:rPr>
          <w:rFonts w:hint="eastAsia"/>
          <w:color w:val="00B0F0"/>
          <w:sz w:val="32"/>
        </w:rPr>
        <w:t>，否则需计入楼梯构件对地震作用及其效应的影响</w:t>
      </w:r>
      <w:r w:rsidRPr="00841D1D">
        <w:rPr>
          <w:rFonts w:hint="eastAsia"/>
          <w:color w:val="00B0F0"/>
          <w:sz w:val="32"/>
        </w:rPr>
        <w:t>。</w:t>
      </w:r>
      <w:r w:rsidR="00F277C8" w:rsidRPr="00841D1D">
        <w:rPr>
          <w:rFonts w:hint="eastAsia"/>
          <w:color w:val="00B0F0"/>
          <w:sz w:val="32"/>
        </w:rPr>
        <w:t>建议做钢结构楼梯。</w:t>
      </w:r>
    </w:p>
    <w:p w:rsidR="00423AFD" w:rsidRPr="00F277C8" w:rsidRDefault="00423AFD">
      <w:pPr>
        <w:rPr>
          <w:color w:val="00B050"/>
          <w:sz w:val="32"/>
        </w:rPr>
      </w:pPr>
    </w:p>
    <w:p w:rsidR="00BE7658" w:rsidRDefault="0084639A">
      <w:pPr>
        <w:rPr>
          <w:sz w:val="32"/>
        </w:rPr>
      </w:pPr>
      <w:r>
        <w:rPr>
          <w:rFonts w:hint="eastAsia"/>
          <w:sz w:val="32"/>
        </w:rPr>
        <w:t>11</w:t>
      </w:r>
      <w:r w:rsidR="00192FF4">
        <w:rPr>
          <w:rFonts w:hint="eastAsia"/>
          <w:sz w:val="32"/>
        </w:rPr>
        <w:t>、</w:t>
      </w:r>
      <w:r w:rsidR="00F277C8" w:rsidRPr="00AA6D88">
        <w:rPr>
          <w:rFonts w:hint="eastAsia"/>
          <w:sz w:val="32"/>
        </w:rPr>
        <w:t>《建筑抗震设计规范》</w:t>
      </w:r>
      <w:r w:rsidR="00F277C8" w:rsidRPr="00AA6D88">
        <w:rPr>
          <w:rFonts w:hint="eastAsia"/>
          <w:sz w:val="32"/>
        </w:rPr>
        <w:t>GB</w:t>
      </w:r>
      <w:r w:rsidR="00F277C8" w:rsidRPr="00AA6D88">
        <w:rPr>
          <w:sz w:val="32"/>
        </w:rPr>
        <w:t>50011</w:t>
      </w:r>
      <w:r w:rsidR="00B600E5" w:rsidRPr="00AA6D88">
        <w:rPr>
          <w:rFonts w:hint="eastAsia"/>
          <w:sz w:val="32"/>
        </w:rPr>
        <w:t>-</w:t>
      </w:r>
      <w:r w:rsidR="00B600E5" w:rsidRPr="00AA6D88">
        <w:rPr>
          <w:sz w:val="32"/>
        </w:rPr>
        <w:t>1010</w:t>
      </w:r>
      <w:r w:rsidR="008A3C47">
        <w:rPr>
          <w:rFonts w:hint="eastAsia"/>
          <w:sz w:val="32"/>
        </w:rPr>
        <w:t>第</w:t>
      </w:r>
      <w:r w:rsidR="008A3C47">
        <w:rPr>
          <w:rFonts w:hint="eastAsia"/>
          <w:sz w:val="32"/>
        </w:rPr>
        <w:t>6.3.3</w:t>
      </w:r>
      <w:r w:rsidR="008A3C47">
        <w:rPr>
          <w:rFonts w:hint="eastAsia"/>
          <w:sz w:val="32"/>
        </w:rPr>
        <w:t>条第</w:t>
      </w:r>
      <w:r w:rsidR="008A3C47">
        <w:rPr>
          <w:rFonts w:hint="eastAsia"/>
          <w:sz w:val="32"/>
        </w:rPr>
        <w:t>3</w:t>
      </w:r>
      <w:r w:rsidR="008A3C47">
        <w:rPr>
          <w:rFonts w:hint="eastAsia"/>
          <w:sz w:val="32"/>
        </w:rPr>
        <w:t>款中框架梁梁端纵向受拉钢筋配筋率大于</w:t>
      </w:r>
      <w:r w:rsidR="008A3C47">
        <w:rPr>
          <w:rFonts w:hint="eastAsia"/>
          <w:sz w:val="32"/>
        </w:rPr>
        <w:t>2</w:t>
      </w:r>
      <w:r w:rsidR="008A3C47">
        <w:rPr>
          <w:rFonts w:hint="eastAsia"/>
          <w:sz w:val="32"/>
        </w:rPr>
        <w:t>％时，箍筋直径应增大，此时梁配筋率按梁高</w:t>
      </w:r>
      <w:r w:rsidR="008A3C47">
        <w:rPr>
          <w:rFonts w:hint="eastAsia"/>
          <w:sz w:val="32"/>
        </w:rPr>
        <w:t>h</w:t>
      </w:r>
      <w:r w:rsidR="008A3C47">
        <w:rPr>
          <w:rFonts w:hint="eastAsia"/>
          <w:sz w:val="32"/>
        </w:rPr>
        <w:t>还是按梁有效高度</w:t>
      </w:r>
      <w:r w:rsidR="008A3C47">
        <w:rPr>
          <w:rFonts w:hint="eastAsia"/>
          <w:sz w:val="32"/>
        </w:rPr>
        <w:t>h0</w:t>
      </w:r>
      <w:r w:rsidR="008A3C47">
        <w:rPr>
          <w:rFonts w:hint="eastAsia"/>
          <w:sz w:val="32"/>
        </w:rPr>
        <w:t>？</w:t>
      </w:r>
    </w:p>
    <w:p w:rsidR="00BE7658" w:rsidRDefault="008A3C47">
      <w:pPr>
        <w:rPr>
          <w:color w:val="FF0000"/>
          <w:sz w:val="32"/>
        </w:rPr>
      </w:pPr>
      <w:r w:rsidRPr="00841D1D">
        <w:rPr>
          <w:rFonts w:hint="eastAsia"/>
          <w:color w:val="00B0F0"/>
          <w:sz w:val="32"/>
        </w:rPr>
        <w:t>答复：按梁有效高度</w:t>
      </w:r>
      <w:r w:rsidRPr="00841D1D">
        <w:rPr>
          <w:rFonts w:hint="eastAsia"/>
          <w:color w:val="00B0F0"/>
          <w:sz w:val="32"/>
        </w:rPr>
        <w:t>h0</w:t>
      </w:r>
      <w:r w:rsidRPr="00841D1D">
        <w:rPr>
          <w:rFonts w:hint="eastAsia"/>
          <w:color w:val="00B0F0"/>
          <w:sz w:val="32"/>
        </w:rPr>
        <w:t>。</w:t>
      </w:r>
    </w:p>
    <w:p w:rsidR="00BE7658" w:rsidRDefault="008A3C47">
      <w:pPr>
        <w:rPr>
          <w:color w:val="FF0000"/>
          <w:sz w:val="32"/>
        </w:rPr>
      </w:pPr>
      <w:r>
        <w:rPr>
          <w:noProof/>
        </w:rPr>
        <w:drawing>
          <wp:inline distT="0" distB="0" distL="0" distR="0">
            <wp:extent cx="4629150" cy="721162"/>
            <wp:effectExtent l="76200" t="76200" r="133350" b="136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5"/>
                    <a:stretch>
                      <a:fillRect/>
                    </a:stretch>
                  </pic:blipFill>
                  <pic:spPr>
                    <a:xfrm>
                      <a:off x="0" y="0"/>
                      <a:ext cx="4643385" cy="723380"/>
                    </a:xfrm>
                    <a:prstGeom prst="rect">
                      <a:avLst/>
                    </a:prstGeom>
                    <a:ln w="38100" cap="sq">
                      <a:solidFill>
                        <a:srgbClr val="FF33CC"/>
                      </a:solidFill>
                      <a:prstDash val="solid"/>
                      <a:miter lim="800000"/>
                      <a:headEnd/>
                      <a:tailEnd/>
                    </a:ln>
                    <a:effectLst>
                      <a:outerShdw blurRad="50800" dist="38100" dir="2700000" algn="tl" rotWithShape="0">
                        <a:srgbClr val="000000">
                          <a:alpha val="43000"/>
                        </a:srgbClr>
                      </a:outerShdw>
                    </a:effectLst>
                  </pic:spPr>
                </pic:pic>
              </a:graphicData>
            </a:graphic>
          </wp:inline>
        </w:drawing>
      </w:r>
    </w:p>
    <w:p w:rsidR="00086782" w:rsidRDefault="00086782">
      <w:pPr>
        <w:rPr>
          <w:color w:val="FF0000"/>
          <w:sz w:val="32"/>
        </w:rPr>
      </w:pPr>
    </w:p>
    <w:p w:rsidR="00BE7658" w:rsidRDefault="00F277C8">
      <w:pPr>
        <w:rPr>
          <w:sz w:val="32"/>
        </w:rPr>
      </w:pPr>
      <w:r w:rsidRPr="00AA6D88">
        <w:rPr>
          <w:sz w:val="32"/>
        </w:rPr>
        <w:t>1</w:t>
      </w:r>
      <w:r w:rsidR="0084639A">
        <w:rPr>
          <w:rFonts w:hint="eastAsia"/>
          <w:sz w:val="32"/>
        </w:rPr>
        <w:t>2</w:t>
      </w:r>
      <w:r w:rsidR="00192FF4">
        <w:rPr>
          <w:rFonts w:hint="eastAsia"/>
          <w:sz w:val="32"/>
        </w:rPr>
        <w:t>、</w:t>
      </w:r>
      <w:r w:rsidR="008A3C47" w:rsidRPr="00AA6D88">
        <w:rPr>
          <w:rFonts w:hint="eastAsia"/>
          <w:sz w:val="32"/>
        </w:rPr>
        <w:t>钢结构的抗火设计</w:t>
      </w:r>
      <w:r w:rsidRPr="00AA6D88">
        <w:rPr>
          <w:rFonts w:hint="eastAsia"/>
          <w:sz w:val="32"/>
        </w:rPr>
        <w:t>需注意那些问题？</w:t>
      </w:r>
    </w:p>
    <w:p w:rsidR="00BE7658" w:rsidRPr="00F277C8" w:rsidRDefault="008A3C47">
      <w:pPr>
        <w:rPr>
          <w:color w:val="00B050"/>
          <w:sz w:val="32"/>
        </w:rPr>
      </w:pPr>
      <w:r w:rsidRPr="00841D1D">
        <w:rPr>
          <w:rFonts w:hint="eastAsia"/>
          <w:color w:val="00B0F0"/>
          <w:sz w:val="32"/>
        </w:rPr>
        <w:t>答复：</w:t>
      </w:r>
      <w:r w:rsidR="00F277C8" w:rsidRPr="00841D1D">
        <w:rPr>
          <w:rFonts w:hint="eastAsia"/>
          <w:color w:val="00B0F0"/>
          <w:sz w:val="32"/>
        </w:rPr>
        <w:t>需按照</w:t>
      </w:r>
      <w:r w:rsidRPr="00841D1D">
        <w:rPr>
          <w:rFonts w:hint="eastAsia"/>
          <w:color w:val="00B0F0"/>
          <w:sz w:val="32"/>
        </w:rPr>
        <w:t>《建筑钢结构防火技术规范》</w:t>
      </w:r>
      <w:r w:rsidRPr="00841D1D">
        <w:rPr>
          <w:rFonts w:hint="eastAsia"/>
          <w:color w:val="00B0F0"/>
          <w:sz w:val="32"/>
        </w:rPr>
        <w:t>CECS 200:2006</w:t>
      </w:r>
      <w:r w:rsidRPr="00841D1D">
        <w:rPr>
          <w:rFonts w:hint="eastAsia"/>
          <w:color w:val="00B0F0"/>
          <w:sz w:val="32"/>
        </w:rPr>
        <w:t>第</w:t>
      </w:r>
      <w:r w:rsidRPr="00841D1D">
        <w:rPr>
          <w:rFonts w:hint="eastAsia"/>
          <w:color w:val="00B0F0"/>
          <w:sz w:val="32"/>
        </w:rPr>
        <w:t>5.1.3-2</w:t>
      </w:r>
      <w:r w:rsidRPr="00841D1D">
        <w:rPr>
          <w:rFonts w:hint="eastAsia"/>
          <w:color w:val="00B0F0"/>
          <w:sz w:val="32"/>
        </w:rPr>
        <w:t>条</w:t>
      </w:r>
      <w:r w:rsidR="00F277C8" w:rsidRPr="00841D1D">
        <w:rPr>
          <w:rFonts w:hint="eastAsia"/>
          <w:color w:val="00B0F0"/>
          <w:sz w:val="32"/>
        </w:rPr>
        <w:t>及</w:t>
      </w:r>
      <w:r w:rsidRPr="00841D1D">
        <w:rPr>
          <w:rFonts w:hint="eastAsia"/>
          <w:color w:val="00B0F0"/>
          <w:sz w:val="32"/>
        </w:rPr>
        <w:t>《建筑钢结构防火技术规范》</w:t>
      </w:r>
      <w:r w:rsidRPr="00841D1D">
        <w:rPr>
          <w:rFonts w:hint="eastAsia"/>
          <w:color w:val="00B0F0"/>
          <w:sz w:val="32"/>
        </w:rPr>
        <w:t>GB 51249-2017</w:t>
      </w:r>
      <w:r w:rsidRPr="00841D1D">
        <w:rPr>
          <w:rFonts w:hint="eastAsia"/>
          <w:color w:val="00B0F0"/>
          <w:sz w:val="32"/>
        </w:rPr>
        <w:t>第</w:t>
      </w:r>
      <w:r w:rsidRPr="00841D1D">
        <w:rPr>
          <w:rFonts w:hint="eastAsia"/>
          <w:color w:val="00B0F0"/>
          <w:sz w:val="32"/>
        </w:rPr>
        <w:t>3.2.6-1</w:t>
      </w:r>
      <w:r w:rsidRPr="00841D1D">
        <w:rPr>
          <w:rFonts w:hint="eastAsia"/>
          <w:color w:val="00B0F0"/>
          <w:sz w:val="32"/>
        </w:rPr>
        <w:t>条</w:t>
      </w:r>
      <w:r w:rsidR="00F277C8" w:rsidRPr="00841D1D">
        <w:rPr>
          <w:rFonts w:hint="eastAsia"/>
          <w:color w:val="00B0F0"/>
          <w:sz w:val="32"/>
        </w:rPr>
        <w:t>执行</w:t>
      </w:r>
      <w:r w:rsidRPr="00841D1D">
        <w:rPr>
          <w:rFonts w:hint="eastAsia"/>
          <w:color w:val="00B0F0"/>
          <w:sz w:val="32"/>
        </w:rPr>
        <w:t>。</w:t>
      </w:r>
    </w:p>
    <w:p w:rsidR="00BE7658" w:rsidRDefault="008A3C47">
      <w:pPr>
        <w:rPr>
          <w:color w:val="FF0000"/>
          <w:sz w:val="32"/>
        </w:rPr>
      </w:pPr>
      <w:r>
        <w:rPr>
          <w:noProof/>
        </w:rPr>
        <w:drawing>
          <wp:inline distT="0" distB="0" distL="0" distR="0">
            <wp:extent cx="2990850" cy="2683806"/>
            <wp:effectExtent l="76200" t="76200" r="133350" b="13589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6" cstate="print"/>
                    <a:stretch>
                      <a:fillRect/>
                    </a:stretch>
                  </pic:blipFill>
                  <pic:spPr>
                    <a:xfrm>
                      <a:off x="0" y="0"/>
                      <a:ext cx="3016655" cy="2706962"/>
                    </a:xfrm>
                    <a:prstGeom prst="rect">
                      <a:avLst/>
                    </a:prstGeom>
                    <a:ln w="38100" cap="sq">
                      <a:solidFill>
                        <a:srgbClr val="FF33CC"/>
                      </a:solidFill>
                      <a:prstDash val="solid"/>
                      <a:miter lim="800000"/>
                      <a:headEnd/>
                      <a:tailEnd/>
                    </a:ln>
                    <a:effectLst>
                      <a:outerShdw blurRad="50800" dist="38100" dir="2700000" algn="tl" rotWithShape="0">
                        <a:srgbClr val="000000">
                          <a:alpha val="43000"/>
                        </a:srgbClr>
                      </a:outerShdw>
                    </a:effectLst>
                  </pic:spPr>
                </pic:pic>
              </a:graphicData>
            </a:graphic>
          </wp:inline>
        </w:drawing>
      </w:r>
    </w:p>
    <w:p w:rsidR="00BE7658" w:rsidRDefault="008B1CA0">
      <w:pPr>
        <w:rPr>
          <w:sz w:val="32"/>
        </w:rPr>
      </w:pPr>
      <w:r w:rsidRPr="00AA6D88">
        <w:rPr>
          <w:sz w:val="32"/>
        </w:rPr>
        <w:lastRenderedPageBreak/>
        <w:t>1</w:t>
      </w:r>
      <w:r w:rsidR="0084639A">
        <w:rPr>
          <w:rFonts w:hint="eastAsia"/>
          <w:sz w:val="32"/>
        </w:rPr>
        <w:t>3</w:t>
      </w:r>
      <w:r w:rsidR="00192FF4">
        <w:rPr>
          <w:rFonts w:hint="eastAsia"/>
          <w:sz w:val="32"/>
        </w:rPr>
        <w:t>、</w:t>
      </w:r>
      <w:r w:rsidR="008A3C47">
        <w:rPr>
          <w:rFonts w:hint="eastAsia"/>
          <w:sz w:val="32"/>
        </w:rPr>
        <w:t>上部结构框架梁底受拉钢筋不全部伸入支座是否可行？不伸入支座的数量如何确定？</w:t>
      </w:r>
    </w:p>
    <w:p w:rsidR="00BE7658" w:rsidRDefault="008A3C47">
      <w:pPr>
        <w:rPr>
          <w:color w:val="FF0000"/>
          <w:sz w:val="32"/>
        </w:rPr>
      </w:pPr>
      <w:r w:rsidRPr="00841D1D">
        <w:rPr>
          <w:rFonts w:hint="eastAsia"/>
          <w:color w:val="00B0F0"/>
          <w:sz w:val="32"/>
        </w:rPr>
        <w:t>答复：框支梁及扁梁需全部伸入支座，其余按计算和构造确定。</w:t>
      </w:r>
    </w:p>
    <w:p w:rsidR="00BE7658" w:rsidRDefault="008A3C47">
      <w:pPr>
        <w:rPr>
          <w:color w:val="FF0000"/>
          <w:sz w:val="32"/>
        </w:rPr>
      </w:pPr>
      <w:r>
        <w:rPr>
          <w:noProof/>
        </w:rPr>
        <w:drawing>
          <wp:inline distT="0" distB="0" distL="0" distR="0">
            <wp:extent cx="4657725" cy="3423706"/>
            <wp:effectExtent l="76200" t="76200" r="123825" b="13906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7"/>
                    <a:stretch>
                      <a:fillRect/>
                    </a:stretch>
                  </pic:blipFill>
                  <pic:spPr>
                    <a:xfrm>
                      <a:off x="0" y="0"/>
                      <a:ext cx="4681307" cy="3441041"/>
                    </a:xfrm>
                    <a:prstGeom prst="rect">
                      <a:avLst/>
                    </a:prstGeom>
                    <a:ln w="38100" cap="sq">
                      <a:solidFill>
                        <a:srgbClr val="FF33CC"/>
                      </a:solidFill>
                      <a:prstDash val="solid"/>
                      <a:miter lim="800000"/>
                      <a:headEnd/>
                      <a:tailEnd/>
                    </a:ln>
                    <a:effectLst>
                      <a:outerShdw blurRad="50800" dist="38100" dir="2700000" algn="tl" rotWithShape="0">
                        <a:srgbClr val="000000">
                          <a:alpha val="43000"/>
                        </a:srgbClr>
                      </a:outerShdw>
                    </a:effectLst>
                  </pic:spPr>
                </pic:pic>
              </a:graphicData>
            </a:graphic>
          </wp:inline>
        </w:drawing>
      </w:r>
    </w:p>
    <w:p w:rsidR="0084639A" w:rsidRDefault="0084639A">
      <w:pPr>
        <w:rPr>
          <w:color w:val="FF0000"/>
          <w:sz w:val="32"/>
        </w:rPr>
      </w:pPr>
    </w:p>
    <w:p w:rsidR="00BE7658" w:rsidRDefault="008B1CA0">
      <w:pPr>
        <w:rPr>
          <w:sz w:val="32"/>
        </w:rPr>
      </w:pPr>
      <w:r w:rsidRPr="00AA6D88">
        <w:rPr>
          <w:sz w:val="32"/>
        </w:rPr>
        <w:t>1</w:t>
      </w:r>
      <w:bookmarkStart w:id="1" w:name="_Hlk57969786"/>
      <w:r w:rsidR="0084639A">
        <w:rPr>
          <w:rFonts w:hint="eastAsia"/>
          <w:sz w:val="32"/>
        </w:rPr>
        <w:t>4</w:t>
      </w:r>
      <w:r w:rsidR="00192FF4">
        <w:rPr>
          <w:rFonts w:hint="eastAsia"/>
          <w:sz w:val="32"/>
        </w:rPr>
        <w:t>、</w:t>
      </w:r>
      <w:r w:rsidR="00B427BB" w:rsidRPr="00AA6D88">
        <w:rPr>
          <w:rFonts w:hint="eastAsia"/>
          <w:sz w:val="32"/>
        </w:rPr>
        <w:t>地下室顶板</w:t>
      </w:r>
      <w:bookmarkEnd w:id="1"/>
      <w:r w:rsidR="00B427BB" w:rsidRPr="00AA6D88">
        <w:rPr>
          <w:rFonts w:hint="eastAsia"/>
          <w:sz w:val="32"/>
        </w:rPr>
        <w:t>高出室外地面高度超过地下室埋深</w:t>
      </w:r>
      <w:r w:rsidR="00B427BB" w:rsidRPr="00AA6D88">
        <w:rPr>
          <w:rFonts w:hint="eastAsia"/>
          <w:sz w:val="32"/>
        </w:rPr>
        <w:t>1/3</w:t>
      </w:r>
      <w:r w:rsidR="00B427BB" w:rsidRPr="00AA6D88">
        <w:rPr>
          <w:rFonts w:hint="eastAsia"/>
          <w:sz w:val="32"/>
        </w:rPr>
        <w:t>时，刚度比满足</w:t>
      </w:r>
      <w:r w:rsidR="008A3C47" w:rsidRPr="00AA6D88">
        <w:rPr>
          <w:rFonts w:hint="eastAsia"/>
          <w:sz w:val="32"/>
        </w:rPr>
        <w:t>嵌固端</w:t>
      </w:r>
      <w:r w:rsidR="00B427BB" w:rsidRPr="00AA6D88">
        <w:rPr>
          <w:rFonts w:hint="eastAsia"/>
          <w:sz w:val="32"/>
        </w:rPr>
        <w:t>要求时</w:t>
      </w:r>
      <w:r w:rsidR="008A3C47" w:rsidRPr="00AA6D88">
        <w:rPr>
          <w:rFonts w:hint="eastAsia"/>
          <w:sz w:val="32"/>
        </w:rPr>
        <w:t>，</w:t>
      </w:r>
      <w:bookmarkStart w:id="2" w:name="_Hlk57969876"/>
      <w:r w:rsidR="00B427BB" w:rsidRPr="00AA6D88">
        <w:rPr>
          <w:rFonts w:hint="eastAsia"/>
          <w:sz w:val="32"/>
        </w:rPr>
        <w:t>地下室顶板能否作为</w:t>
      </w:r>
      <w:r w:rsidR="008A3C47" w:rsidRPr="00AA6D88">
        <w:rPr>
          <w:rFonts w:hint="eastAsia"/>
          <w:sz w:val="32"/>
        </w:rPr>
        <w:t>嵌固端</w:t>
      </w:r>
      <w:bookmarkEnd w:id="2"/>
      <w:r w:rsidR="008A3C47">
        <w:rPr>
          <w:rFonts w:hint="eastAsia"/>
          <w:sz w:val="32"/>
        </w:rPr>
        <w:t>；地下室的采光窗（一般为</w:t>
      </w:r>
      <w:r w:rsidR="008A3C47">
        <w:rPr>
          <w:rFonts w:hint="eastAsia"/>
          <w:sz w:val="32"/>
        </w:rPr>
        <w:t>0.3x1.2m</w:t>
      </w:r>
      <w:r w:rsidR="008A3C47">
        <w:rPr>
          <w:rFonts w:hint="eastAsia"/>
          <w:sz w:val="32"/>
        </w:rPr>
        <w:t>）是否需要输入。</w:t>
      </w:r>
    </w:p>
    <w:p w:rsidR="00BE7658" w:rsidRDefault="00DC03ED">
      <w:pPr>
        <w:rPr>
          <w:color w:val="00B0F0"/>
          <w:sz w:val="32"/>
        </w:rPr>
      </w:pPr>
      <w:r w:rsidRPr="00841D1D">
        <w:rPr>
          <w:rFonts w:hint="eastAsia"/>
          <w:color w:val="00B0F0"/>
          <w:sz w:val="32"/>
        </w:rPr>
        <w:t>答复：《建筑抗震设计规范》</w:t>
      </w:r>
      <w:r w:rsidRPr="00841D1D">
        <w:rPr>
          <w:rFonts w:hint="eastAsia"/>
          <w:color w:val="00B0F0"/>
          <w:sz w:val="32"/>
        </w:rPr>
        <w:t>GB</w:t>
      </w:r>
      <w:r w:rsidRPr="00841D1D">
        <w:rPr>
          <w:color w:val="00B0F0"/>
          <w:sz w:val="32"/>
        </w:rPr>
        <w:t>50011</w:t>
      </w:r>
      <w:r w:rsidRPr="00841D1D">
        <w:rPr>
          <w:rFonts w:hint="eastAsia"/>
          <w:color w:val="00B0F0"/>
          <w:sz w:val="32"/>
        </w:rPr>
        <w:t>-</w:t>
      </w:r>
      <w:r w:rsidRPr="00841D1D">
        <w:rPr>
          <w:color w:val="00B0F0"/>
          <w:sz w:val="32"/>
        </w:rPr>
        <w:t>2010</w:t>
      </w:r>
      <w:r w:rsidRPr="00841D1D">
        <w:rPr>
          <w:rFonts w:hint="eastAsia"/>
          <w:color w:val="00B0F0"/>
          <w:sz w:val="32"/>
        </w:rPr>
        <w:t>第</w:t>
      </w:r>
      <w:r w:rsidRPr="00841D1D">
        <w:rPr>
          <w:color w:val="00B0F0"/>
          <w:sz w:val="32"/>
        </w:rPr>
        <w:t>6</w:t>
      </w:r>
      <w:r w:rsidRPr="00841D1D">
        <w:rPr>
          <w:rFonts w:hint="eastAsia"/>
          <w:color w:val="00B0F0"/>
          <w:sz w:val="32"/>
        </w:rPr>
        <w:t>.</w:t>
      </w:r>
      <w:r w:rsidRPr="00841D1D">
        <w:rPr>
          <w:color w:val="00B0F0"/>
          <w:sz w:val="32"/>
        </w:rPr>
        <w:t>1</w:t>
      </w:r>
      <w:r w:rsidRPr="00841D1D">
        <w:rPr>
          <w:rFonts w:hint="eastAsia"/>
          <w:color w:val="00B0F0"/>
          <w:sz w:val="32"/>
        </w:rPr>
        <w:t>.</w:t>
      </w:r>
      <w:r w:rsidRPr="00841D1D">
        <w:rPr>
          <w:color w:val="00B0F0"/>
          <w:sz w:val="32"/>
        </w:rPr>
        <w:t>14</w:t>
      </w:r>
      <w:r w:rsidRPr="00841D1D">
        <w:rPr>
          <w:rFonts w:hint="eastAsia"/>
          <w:color w:val="00B0F0"/>
          <w:sz w:val="32"/>
        </w:rPr>
        <w:t>条及《高层建筑混凝土结构技术规程》</w:t>
      </w:r>
      <w:r w:rsidRPr="00841D1D">
        <w:rPr>
          <w:rFonts w:hint="eastAsia"/>
          <w:color w:val="00B0F0"/>
          <w:sz w:val="32"/>
        </w:rPr>
        <w:t>JGJ</w:t>
      </w:r>
      <w:r w:rsidRPr="00841D1D">
        <w:rPr>
          <w:color w:val="00B0F0"/>
          <w:sz w:val="32"/>
        </w:rPr>
        <w:t>3</w:t>
      </w:r>
      <w:r w:rsidRPr="00841D1D">
        <w:rPr>
          <w:rFonts w:hint="eastAsia"/>
          <w:color w:val="00B0F0"/>
          <w:sz w:val="32"/>
        </w:rPr>
        <w:t>-</w:t>
      </w:r>
      <w:r w:rsidRPr="00841D1D">
        <w:rPr>
          <w:color w:val="00B0F0"/>
          <w:sz w:val="32"/>
        </w:rPr>
        <w:t>1010</w:t>
      </w:r>
      <w:r w:rsidRPr="00841D1D">
        <w:rPr>
          <w:rFonts w:hint="eastAsia"/>
          <w:color w:val="00B0F0"/>
          <w:sz w:val="32"/>
        </w:rPr>
        <w:t>第</w:t>
      </w:r>
      <w:r w:rsidRPr="00841D1D">
        <w:rPr>
          <w:color w:val="00B0F0"/>
          <w:sz w:val="32"/>
        </w:rPr>
        <w:t>3</w:t>
      </w:r>
      <w:r w:rsidRPr="00841D1D">
        <w:rPr>
          <w:rFonts w:hint="eastAsia"/>
          <w:color w:val="00B0F0"/>
          <w:sz w:val="32"/>
        </w:rPr>
        <w:t>.</w:t>
      </w:r>
      <w:r w:rsidRPr="00841D1D">
        <w:rPr>
          <w:color w:val="00B0F0"/>
          <w:sz w:val="32"/>
        </w:rPr>
        <w:t>4</w:t>
      </w:r>
      <w:r w:rsidRPr="00841D1D">
        <w:rPr>
          <w:rFonts w:hint="eastAsia"/>
          <w:color w:val="00B0F0"/>
          <w:sz w:val="32"/>
        </w:rPr>
        <w:t>.</w:t>
      </w:r>
      <w:r w:rsidRPr="00841D1D">
        <w:rPr>
          <w:color w:val="00B0F0"/>
          <w:sz w:val="32"/>
        </w:rPr>
        <w:t>6</w:t>
      </w:r>
      <w:r w:rsidRPr="00841D1D">
        <w:rPr>
          <w:rFonts w:hint="eastAsia"/>
          <w:color w:val="00B0F0"/>
          <w:sz w:val="32"/>
        </w:rPr>
        <w:t>条对地下室顶板是否作为嵌固端是建立在地下室周边有与墙紧密接触的填土，考虑填土对地下室刚度的贡献</w:t>
      </w:r>
      <w:r w:rsidR="008A3C47" w:rsidRPr="00841D1D">
        <w:rPr>
          <w:rFonts w:hint="eastAsia"/>
          <w:color w:val="00B0F0"/>
          <w:sz w:val="32"/>
        </w:rPr>
        <w:t>。</w:t>
      </w:r>
    </w:p>
    <w:p w:rsidR="00BE7658" w:rsidRDefault="008A3C47">
      <w:pPr>
        <w:rPr>
          <w:color w:val="00B0F0"/>
          <w:sz w:val="32"/>
        </w:rPr>
      </w:pPr>
      <w:r w:rsidRPr="00841D1D">
        <w:rPr>
          <w:rFonts w:hint="eastAsia"/>
          <w:color w:val="00B0F0"/>
          <w:sz w:val="32"/>
        </w:rPr>
        <w:t>室内外高差</w:t>
      </w:r>
      <w:r w:rsidRPr="00841D1D">
        <w:rPr>
          <w:rFonts w:hint="eastAsia"/>
          <w:color w:val="00B0F0"/>
          <w:sz w:val="32"/>
        </w:rPr>
        <w:t>1.2m</w:t>
      </w:r>
      <w:r w:rsidRPr="00841D1D">
        <w:rPr>
          <w:rFonts w:hint="eastAsia"/>
          <w:color w:val="00B0F0"/>
          <w:sz w:val="32"/>
        </w:rPr>
        <w:t>时地下室采光窗建议按实际输入模型（按照计算模型尽可能的与实际相符合的原则）。</w:t>
      </w:r>
    </w:p>
    <w:p w:rsidR="00423AFD" w:rsidRDefault="00423AFD">
      <w:pPr>
        <w:rPr>
          <w:color w:val="00B0F0"/>
          <w:sz w:val="32"/>
        </w:rPr>
      </w:pPr>
    </w:p>
    <w:p w:rsidR="00BE7658" w:rsidRDefault="008B1CA0">
      <w:pPr>
        <w:rPr>
          <w:sz w:val="32"/>
        </w:rPr>
      </w:pPr>
      <w:r w:rsidRPr="00AA6D88">
        <w:rPr>
          <w:sz w:val="32"/>
        </w:rPr>
        <w:lastRenderedPageBreak/>
        <w:t>1</w:t>
      </w:r>
      <w:r w:rsidR="0084639A">
        <w:rPr>
          <w:rFonts w:hint="eastAsia"/>
          <w:sz w:val="32"/>
        </w:rPr>
        <w:t>5</w:t>
      </w:r>
      <w:r w:rsidR="00192FF4">
        <w:rPr>
          <w:rFonts w:hint="eastAsia"/>
          <w:sz w:val="32"/>
        </w:rPr>
        <w:t>、</w:t>
      </w:r>
      <w:r w:rsidR="008A3C47">
        <w:rPr>
          <w:rFonts w:hint="eastAsia"/>
          <w:sz w:val="32"/>
        </w:rPr>
        <w:t>针对框剪、剪力墙结构基础形式为桩基承台、筏板计算基础时的几种情况是否需要将地下室外墙都输入模型进行计算或者删除上部墙体之外的地下室外墙计算。</w:t>
      </w:r>
    </w:p>
    <w:p w:rsidR="00BE7658" w:rsidRPr="00841D1D" w:rsidRDefault="008A3C47">
      <w:pPr>
        <w:rPr>
          <w:color w:val="00B0F0"/>
          <w:sz w:val="32"/>
        </w:rPr>
      </w:pPr>
      <w:r w:rsidRPr="00841D1D">
        <w:rPr>
          <w:rFonts w:hint="eastAsia"/>
          <w:color w:val="00B0F0"/>
          <w:sz w:val="32"/>
        </w:rPr>
        <w:t>答复：带地下室的框剪、剪力墙结构，</w:t>
      </w:r>
    </w:p>
    <w:p w:rsidR="00BE7658" w:rsidRPr="00841D1D" w:rsidRDefault="008A3C47">
      <w:pPr>
        <w:rPr>
          <w:color w:val="00B0F0"/>
          <w:sz w:val="32"/>
        </w:rPr>
      </w:pPr>
      <w:r w:rsidRPr="00841D1D">
        <w:rPr>
          <w:rFonts w:hint="eastAsia"/>
          <w:color w:val="00B0F0"/>
          <w:sz w:val="32"/>
        </w:rPr>
        <w:t>（</w:t>
      </w:r>
      <w:r w:rsidRPr="00841D1D">
        <w:rPr>
          <w:rFonts w:hint="eastAsia"/>
          <w:color w:val="00B0F0"/>
          <w:sz w:val="32"/>
        </w:rPr>
        <w:t>1</w:t>
      </w:r>
      <w:r w:rsidRPr="00841D1D">
        <w:rPr>
          <w:rFonts w:hint="eastAsia"/>
          <w:color w:val="00B0F0"/>
          <w:sz w:val="32"/>
        </w:rPr>
        <w:t>）当基础为独立桩基承台进行基础计算时，建议上部模型建模不考虑输入地下室外墙，地下室外墙自重荷载按附加荷载输入以确定桩位，待桩位确定后将外墙输入，复核桩承载力。</w:t>
      </w:r>
    </w:p>
    <w:p w:rsidR="00423AFD" w:rsidRDefault="008A3C47">
      <w:pPr>
        <w:rPr>
          <w:color w:val="00B0F0"/>
          <w:sz w:val="32"/>
        </w:rPr>
      </w:pPr>
      <w:r w:rsidRPr="00841D1D">
        <w:rPr>
          <w:rFonts w:hint="eastAsia"/>
          <w:color w:val="00B0F0"/>
          <w:sz w:val="32"/>
        </w:rPr>
        <w:t>（</w:t>
      </w:r>
      <w:r w:rsidRPr="00841D1D">
        <w:rPr>
          <w:rFonts w:hint="eastAsia"/>
          <w:color w:val="00B0F0"/>
          <w:sz w:val="32"/>
        </w:rPr>
        <w:t>2</w:t>
      </w:r>
      <w:r w:rsidRPr="00841D1D">
        <w:rPr>
          <w:rFonts w:hint="eastAsia"/>
          <w:color w:val="00B0F0"/>
          <w:sz w:val="32"/>
        </w:rPr>
        <w:t>）当基础为筏板基础或沿剪力墙的墙下条形承台进行基础计算时，上部模型可采取按实际输入地下室外墙建模；也可按方法⑴。</w:t>
      </w:r>
    </w:p>
    <w:p w:rsidR="00086782" w:rsidRDefault="00086782">
      <w:pPr>
        <w:rPr>
          <w:color w:val="00B0F0"/>
          <w:sz w:val="32"/>
        </w:rPr>
      </w:pPr>
    </w:p>
    <w:p w:rsidR="00BE7658" w:rsidRDefault="008B1CA0">
      <w:pPr>
        <w:rPr>
          <w:sz w:val="32"/>
        </w:rPr>
      </w:pPr>
      <w:r w:rsidRPr="00AA6D88">
        <w:rPr>
          <w:sz w:val="32"/>
        </w:rPr>
        <w:t>1</w:t>
      </w:r>
      <w:r w:rsidR="0084639A">
        <w:rPr>
          <w:rFonts w:hint="eastAsia"/>
          <w:sz w:val="32"/>
        </w:rPr>
        <w:t>6</w:t>
      </w:r>
      <w:r w:rsidR="00192FF4">
        <w:rPr>
          <w:rFonts w:hint="eastAsia"/>
          <w:sz w:val="32"/>
        </w:rPr>
        <w:t>、</w:t>
      </w:r>
      <w:r w:rsidR="008A3C47">
        <w:rPr>
          <w:rFonts w:hint="eastAsia"/>
          <w:sz w:val="32"/>
        </w:rPr>
        <w:t>不设伸缩缝最大长度可以控制到多少（采取后浇带等措施后可在规范取值基础上适当增大）。</w:t>
      </w:r>
    </w:p>
    <w:p w:rsidR="00BE7658" w:rsidRDefault="008A3C47">
      <w:pPr>
        <w:rPr>
          <w:color w:val="FF0000"/>
          <w:sz w:val="32"/>
        </w:rPr>
      </w:pPr>
      <w:r w:rsidRPr="00841D1D">
        <w:rPr>
          <w:rFonts w:hint="eastAsia"/>
          <w:color w:val="00B0F0"/>
          <w:sz w:val="32"/>
        </w:rPr>
        <w:t>答复：按《混凝土结构设计规范》</w:t>
      </w:r>
      <w:r w:rsidRPr="00841D1D">
        <w:rPr>
          <w:rFonts w:hint="eastAsia"/>
          <w:color w:val="00B0F0"/>
          <w:sz w:val="32"/>
        </w:rPr>
        <w:t>GB50010-2010</w:t>
      </w:r>
      <w:r w:rsidRPr="00841D1D">
        <w:rPr>
          <w:rFonts w:hint="eastAsia"/>
          <w:color w:val="00B0F0"/>
          <w:sz w:val="32"/>
        </w:rPr>
        <w:t>中第</w:t>
      </w:r>
      <w:r w:rsidRPr="00841D1D">
        <w:rPr>
          <w:rFonts w:hint="eastAsia"/>
          <w:color w:val="00B0F0"/>
          <w:sz w:val="32"/>
        </w:rPr>
        <w:t>8.1.1</w:t>
      </w:r>
      <w:r w:rsidRPr="00841D1D">
        <w:rPr>
          <w:rFonts w:hint="eastAsia"/>
          <w:color w:val="00B0F0"/>
          <w:sz w:val="32"/>
        </w:rPr>
        <w:t>条及</w:t>
      </w:r>
      <w:r w:rsidRPr="00841D1D">
        <w:rPr>
          <w:rFonts w:hint="eastAsia"/>
          <w:color w:val="00B0F0"/>
          <w:sz w:val="32"/>
        </w:rPr>
        <w:t>8.1.3.3</w:t>
      </w:r>
      <w:r w:rsidRPr="00841D1D">
        <w:rPr>
          <w:rFonts w:hint="eastAsia"/>
          <w:color w:val="00B0F0"/>
          <w:sz w:val="32"/>
        </w:rPr>
        <w:t>条要求设计。对于已经采取了各类减小混凝土收缩或温度变化等措施的，适当放宽，“适当”的度设计人自行把控。超长时应进行温度应力计算。</w:t>
      </w:r>
    </w:p>
    <w:p w:rsidR="00BE7658" w:rsidRDefault="008A3C47">
      <w:pPr>
        <w:rPr>
          <w:color w:val="00B0F0"/>
          <w:sz w:val="32"/>
        </w:rPr>
      </w:pPr>
      <w:r>
        <w:rPr>
          <w:noProof/>
        </w:rPr>
        <w:drawing>
          <wp:inline distT="0" distB="0" distL="0" distR="0">
            <wp:extent cx="5739289" cy="2219325"/>
            <wp:effectExtent l="76200" t="76200" r="128270" b="1238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8"/>
                    <a:stretch>
                      <a:fillRect/>
                    </a:stretch>
                  </pic:blipFill>
                  <pic:spPr>
                    <a:xfrm>
                      <a:off x="0" y="0"/>
                      <a:ext cx="5752783" cy="2224543"/>
                    </a:xfrm>
                    <a:prstGeom prst="rect">
                      <a:avLst/>
                    </a:prstGeom>
                    <a:ln w="38100" cap="sq">
                      <a:solidFill>
                        <a:srgbClr val="FF33CC"/>
                      </a:solidFill>
                      <a:prstDash val="solid"/>
                      <a:miter lim="800000"/>
                      <a:headEnd/>
                      <a:tailEnd/>
                    </a:ln>
                    <a:effectLst>
                      <a:outerShdw blurRad="50800" dist="38100" dir="2700000" algn="tl" rotWithShape="0">
                        <a:srgbClr val="000000">
                          <a:alpha val="43000"/>
                        </a:srgbClr>
                      </a:outerShdw>
                    </a:effectLst>
                  </pic:spPr>
                </pic:pic>
              </a:graphicData>
            </a:graphic>
          </wp:inline>
        </w:drawing>
      </w:r>
    </w:p>
    <w:p w:rsidR="00086782" w:rsidRDefault="00086782">
      <w:pPr>
        <w:rPr>
          <w:color w:val="00B0F0"/>
          <w:sz w:val="32"/>
        </w:rPr>
      </w:pPr>
    </w:p>
    <w:p w:rsidR="00BE7658" w:rsidRDefault="00DD344D">
      <w:pPr>
        <w:rPr>
          <w:sz w:val="32"/>
        </w:rPr>
      </w:pPr>
      <w:r w:rsidRPr="00AA6D88">
        <w:rPr>
          <w:rFonts w:hint="eastAsia"/>
          <w:sz w:val="32"/>
        </w:rPr>
        <w:lastRenderedPageBreak/>
        <w:t>1</w:t>
      </w:r>
      <w:r w:rsidR="0084639A">
        <w:rPr>
          <w:rFonts w:hint="eastAsia"/>
          <w:sz w:val="32"/>
        </w:rPr>
        <w:t>7</w:t>
      </w:r>
      <w:r w:rsidR="00192FF4">
        <w:rPr>
          <w:rFonts w:hint="eastAsia"/>
          <w:sz w:val="32"/>
        </w:rPr>
        <w:t>、</w:t>
      </w:r>
      <w:r w:rsidR="008A3C47">
        <w:rPr>
          <w:rFonts w:hint="eastAsia"/>
          <w:sz w:val="32"/>
        </w:rPr>
        <w:t>“复杂结构应采用不少于两个不同力学模型分析”，</w:t>
      </w:r>
      <w:r w:rsidR="008A3C47">
        <w:rPr>
          <w:rFonts w:hint="eastAsia"/>
          <w:sz w:val="32"/>
        </w:rPr>
        <w:t>PKPM</w:t>
      </w:r>
      <w:r w:rsidR="008A3C47">
        <w:rPr>
          <w:rFonts w:hint="eastAsia"/>
          <w:sz w:val="32"/>
        </w:rPr>
        <w:t>与</w:t>
      </w:r>
      <w:r w:rsidR="008A3C47">
        <w:rPr>
          <w:rFonts w:hint="eastAsia"/>
          <w:sz w:val="32"/>
        </w:rPr>
        <w:t>YJK</w:t>
      </w:r>
      <w:r w:rsidR="008A3C47">
        <w:rPr>
          <w:rFonts w:hint="eastAsia"/>
          <w:sz w:val="32"/>
        </w:rPr>
        <w:t>能否认为是不同的两种力学模型。</w:t>
      </w:r>
    </w:p>
    <w:p w:rsidR="00BE7658" w:rsidRPr="008B1CA0" w:rsidRDefault="008A3C47">
      <w:pPr>
        <w:rPr>
          <w:color w:val="00B050"/>
          <w:sz w:val="32"/>
        </w:rPr>
      </w:pPr>
      <w:r w:rsidRPr="00841D1D">
        <w:rPr>
          <w:rFonts w:hint="eastAsia"/>
          <w:color w:val="00B0F0"/>
          <w:sz w:val="32"/>
        </w:rPr>
        <w:t>答复：</w:t>
      </w:r>
      <w:r w:rsidR="008B1CA0" w:rsidRPr="00841D1D">
        <w:rPr>
          <w:rFonts w:hint="eastAsia"/>
          <w:color w:val="00B0F0"/>
          <w:sz w:val="32"/>
        </w:rPr>
        <w:t>PKPM</w:t>
      </w:r>
      <w:r w:rsidR="008B1CA0" w:rsidRPr="00841D1D">
        <w:rPr>
          <w:rFonts w:hint="eastAsia"/>
          <w:color w:val="00B0F0"/>
          <w:sz w:val="32"/>
        </w:rPr>
        <w:t>与</w:t>
      </w:r>
      <w:r w:rsidR="008B1CA0" w:rsidRPr="00841D1D">
        <w:rPr>
          <w:rFonts w:hint="eastAsia"/>
          <w:color w:val="00B0F0"/>
          <w:sz w:val="32"/>
        </w:rPr>
        <w:t>YJK</w:t>
      </w:r>
      <w:r w:rsidRPr="00841D1D">
        <w:rPr>
          <w:rFonts w:hint="eastAsia"/>
          <w:color w:val="00B0F0"/>
          <w:sz w:val="32"/>
        </w:rPr>
        <w:t>属于</w:t>
      </w:r>
      <w:r w:rsidR="008B1CA0" w:rsidRPr="00841D1D">
        <w:rPr>
          <w:rFonts w:hint="eastAsia"/>
          <w:color w:val="00B0F0"/>
          <w:sz w:val="32"/>
        </w:rPr>
        <w:t>相同</w:t>
      </w:r>
      <w:r w:rsidRPr="00841D1D">
        <w:rPr>
          <w:rFonts w:hint="eastAsia"/>
          <w:color w:val="00B0F0"/>
          <w:sz w:val="32"/>
        </w:rPr>
        <w:t>的力学模型。</w:t>
      </w:r>
    </w:p>
    <w:p w:rsidR="00BE7658" w:rsidRDefault="00BE7658">
      <w:pPr>
        <w:rPr>
          <w:sz w:val="32"/>
        </w:rPr>
      </w:pPr>
    </w:p>
    <w:p w:rsidR="00BE7658" w:rsidRDefault="0084639A">
      <w:pPr>
        <w:rPr>
          <w:sz w:val="32"/>
        </w:rPr>
      </w:pPr>
      <w:r>
        <w:rPr>
          <w:rFonts w:hint="eastAsia"/>
          <w:sz w:val="32"/>
        </w:rPr>
        <w:t>18</w:t>
      </w:r>
      <w:r w:rsidR="00192FF4">
        <w:rPr>
          <w:rFonts w:hint="eastAsia"/>
          <w:sz w:val="32"/>
        </w:rPr>
        <w:t>、</w:t>
      </w:r>
      <w:r w:rsidR="008A3C47">
        <w:rPr>
          <w:rFonts w:hint="eastAsia"/>
          <w:sz w:val="32"/>
        </w:rPr>
        <w:t>复杂楼板即多边支撑的楼板，除了用有限元进行计算外，还有哪些可行的简化计算方法？</w:t>
      </w:r>
    </w:p>
    <w:p w:rsidR="00BE7658" w:rsidRDefault="008A3C47">
      <w:pPr>
        <w:rPr>
          <w:color w:val="00B0F0"/>
          <w:sz w:val="32"/>
        </w:rPr>
      </w:pPr>
      <w:r w:rsidRPr="00841D1D">
        <w:rPr>
          <w:rFonts w:hint="eastAsia"/>
          <w:color w:val="00B0F0"/>
          <w:sz w:val="32"/>
        </w:rPr>
        <w:t>答复：建议采用</w:t>
      </w:r>
      <w:r w:rsidRPr="00841D1D">
        <w:rPr>
          <w:rFonts w:hint="eastAsia"/>
          <w:color w:val="00B0F0"/>
          <w:sz w:val="32"/>
        </w:rPr>
        <w:t>PKPM</w:t>
      </w:r>
      <w:r w:rsidRPr="00841D1D">
        <w:rPr>
          <w:rFonts w:hint="eastAsia"/>
          <w:color w:val="00B0F0"/>
          <w:sz w:val="32"/>
        </w:rPr>
        <w:t>或</w:t>
      </w:r>
      <w:r w:rsidRPr="00841D1D">
        <w:rPr>
          <w:rFonts w:hint="eastAsia"/>
          <w:color w:val="00B0F0"/>
          <w:sz w:val="32"/>
        </w:rPr>
        <w:t>YJK</w:t>
      </w:r>
      <w:r w:rsidRPr="00841D1D">
        <w:rPr>
          <w:rFonts w:hint="eastAsia"/>
          <w:color w:val="00B0F0"/>
          <w:sz w:val="32"/>
        </w:rPr>
        <w:t>等软件中的复杂楼板设计。</w:t>
      </w:r>
    </w:p>
    <w:p w:rsidR="0084639A" w:rsidRDefault="0084639A">
      <w:pPr>
        <w:rPr>
          <w:color w:val="00B0F0"/>
          <w:sz w:val="32"/>
        </w:rPr>
      </w:pPr>
    </w:p>
    <w:p w:rsidR="00BE7658" w:rsidRDefault="0084639A">
      <w:pPr>
        <w:rPr>
          <w:sz w:val="32"/>
        </w:rPr>
      </w:pPr>
      <w:r>
        <w:rPr>
          <w:rFonts w:hint="eastAsia"/>
          <w:sz w:val="32"/>
        </w:rPr>
        <w:t>19</w:t>
      </w:r>
      <w:r w:rsidR="00192FF4">
        <w:rPr>
          <w:rFonts w:hint="eastAsia"/>
          <w:sz w:val="32"/>
        </w:rPr>
        <w:t>、</w:t>
      </w:r>
      <w:r w:rsidR="008A3C47">
        <w:rPr>
          <w:rFonts w:hint="eastAsia"/>
          <w:sz w:val="32"/>
        </w:rPr>
        <w:t>如何确定有效楼板宽度和典型楼板宽度？</w:t>
      </w:r>
    </w:p>
    <w:p w:rsidR="00BE7658" w:rsidRDefault="008A3C47">
      <w:pPr>
        <w:rPr>
          <w:color w:val="00B0F0"/>
          <w:sz w:val="32"/>
        </w:rPr>
      </w:pPr>
      <w:r w:rsidRPr="00841D1D">
        <w:rPr>
          <w:rFonts w:hint="eastAsia"/>
          <w:color w:val="00B0F0"/>
          <w:sz w:val="32"/>
        </w:rPr>
        <w:t>答复：有效楼板宽度应扣除楼板实际存在的洞口宽度和楼、电梯间在楼面处的开口尺寸等；</w:t>
      </w:r>
    </w:p>
    <w:p w:rsidR="00BE7658" w:rsidRPr="00841D1D" w:rsidRDefault="008A3C47">
      <w:pPr>
        <w:rPr>
          <w:color w:val="00B0F0"/>
          <w:sz w:val="32"/>
        </w:rPr>
      </w:pPr>
      <w:r w:rsidRPr="00841D1D">
        <w:rPr>
          <w:rFonts w:hint="eastAsia"/>
          <w:color w:val="00B0F0"/>
          <w:sz w:val="32"/>
        </w:rPr>
        <w:t>典型楼板宽度指不论形状如何，都是宽度方向的投影宽度。</w:t>
      </w:r>
    </w:p>
    <w:p w:rsidR="00B600E5" w:rsidRDefault="00B600E5">
      <w:pPr>
        <w:rPr>
          <w:color w:val="00B0F0"/>
          <w:sz w:val="32"/>
        </w:rPr>
      </w:pPr>
      <w:r w:rsidRPr="00841D1D">
        <w:rPr>
          <w:rFonts w:hint="eastAsia"/>
          <w:color w:val="00B0F0"/>
          <w:sz w:val="32"/>
        </w:rPr>
        <w:t>见</w:t>
      </w:r>
      <w:bookmarkStart w:id="3" w:name="_Hlk57967833"/>
      <w:r w:rsidRPr="00841D1D">
        <w:rPr>
          <w:rFonts w:hint="eastAsia"/>
          <w:color w:val="00B0F0"/>
          <w:sz w:val="32"/>
        </w:rPr>
        <w:t>《建筑抗震设计规范》</w:t>
      </w:r>
      <w:r w:rsidRPr="00841D1D">
        <w:rPr>
          <w:rFonts w:hint="eastAsia"/>
          <w:color w:val="00B0F0"/>
          <w:sz w:val="32"/>
        </w:rPr>
        <w:t>GB</w:t>
      </w:r>
      <w:r w:rsidRPr="00841D1D">
        <w:rPr>
          <w:color w:val="00B0F0"/>
          <w:sz w:val="32"/>
        </w:rPr>
        <w:t>50011</w:t>
      </w:r>
      <w:r w:rsidRPr="00841D1D">
        <w:rPr>
          <w:rFonts w:hint="eastAsia"/>
          <w:color w:val="00B0F0"/>
          <w:sz w:val="32"/>
        </w:rPr>
        <w:t>-</w:t>
      </w:r>
      <w:r w:rsidRPr="00841D1D">
        <w:rPr>
          <w:color w:val="00B0F0"/>
          <w:sz w:val="32"/>
        </w:rPr>
        <w:t>2010</w:t>
      </w:r>
      <w:r w:rsidRPr="00841D1D">
        <w:rPr>
          <w:rFonts w:hint="eastAsia"/>
          <w:color w:val="00B0F0"/>
          <w:sz w:val="32"/>
        </w:rPr>
        <w:t>第</w:t>
      </w:r>
      <w:r w:rsidRPr="00841D1D">
        <w:rPr>
          <w:color w:val="00B0F0"/>
          <w:sz w:val="32"/>
        </w:rPr>
        <w:t>3</w:t>
      </w:r>
      <w:r w:rsidRPr="00841D1D">
        <w:rPr>
          <w:rFonts w:hint="eastAsia"/>
          <w:color w:val="00B0F0"/>
          <w:sz w:val="32"/>
        </w:rPr>
        <w:t>.</w:t>
      </w:r>
      <w:r w:rsidRPr="00841D1D">
        <w:rPr>
          <w:color w:val="00B0F0"/>
          <w:sz w:val="32"/>
        </w:rPr>
        <w:t>4</w:t>
      </w:r>
      <w:r w:rsidRPr="00841D1D">
        <w:rPr>
          <w:rFonts w:hint="eastAsia"/>
          <w:color w:val="00B0F0"/>
          <w:sz w:val="32"/>
        </w:rPr>
        <w:t>.</w:t>
      </w:r>
      <w:r w:rsidRPr="00841D1D">
        <w:rPr>
          <w:color w:val="00B0F0"/>
          <w:sz w:val="32"/>
        </w:rPr>
        <w:t>3</w:t>
      </w:r>
      <w:r w:rsidRPr="00841D1D">
        <w:rPr>
          <w:rFonts w:hint="eastAsia"/>
          <w:color w:val="00B0F0"/>
          <w:sz w:val="32"/>
        </w:rPr>
        <w:t>条及《高层建筑混凝土结构技术规程》</w:t>
      </w:r>
      <w:r w:rsidRPr="00841D1D">
        <w:rPr>
          <w:rFonts w:hint="eastAsia"/>
          <w:color w:val="00B0F0"/>
          <w:sz w:val="32"/>
        </w:rPr>
        <w:t>JGJ</w:t>
      </w:r>
      <w:r w:rsidRPr="00841D1D">
        <w:rPr>
          <w:color w:val="00B0F0"/>
          <w:sz w:val="32"/>
        </w:rPr>
        <w:t>3</w:t>
      </w:r>
      <w:r w:rsidRPr="00841D1D">
        <w:rPr>
          <w:rFonts w:hint="eastAsia"/>
          <w:color w:val="00B0F0"/>
          <w:sz w:val="32"/>
        </w:rPr>
        <w:t>-</w:t>
      </w:r>
      <w:r w:rsidRPr="00841D1D">
        <w:rPr>
          <w:color w:val="00B0F0"/>
          <w:sz w:val="32"/>
        </w:rPr>
        <w:t>101</w:t>
      </w:r>
      <w:r w:rsidR="00DC03ED" w:rsidRPr="00841D1D">
        <w:rPr>
          <w:color w:val="00B0F0"/>
          <w:sz w:val="32"/>
        </w:rPr>
        <w:t>0</w:t>
      </w:r>
      <w:r w:rsidRPr="00841D1D">
        <w:rPr>
          <w:rFonts w:hint="eastAsia"/>
          <w:color w:val="00B0F0"/>
          <w:sz w:val="32"/>
        </w:rPr>
        <w:t>第</w:t>
      </w:r>
      <w:r w:rsidRPr="00841D1D">
        <w:rPr>
          <w:color w:val="00B0F0"/>
          <w:sz w:val="32"/>
        </w:rPr>
        <w:t>3</w:t>
      </w:r>
      <w:r w:rsidRPr="00841D1D">
        <w:rPr>
          <w:rFonts w:hint="eastAsia"/>
          <w:color w:val="00B0F0"/>
          <w:sz w:val="32"/>
        </w:rPr>
        <w:t>.</w:t>
      </w:r>
      <w:r w:rsidRPr="00841D1D">
        <w:rPr>
          <w:color w:val="00B0F0"/>
          <w:sz w:val="32"/>
        </w:rPr>
        <w:t>4</w:t>
      </w:r>
      <w:r w:rsidRPr="00841D1D">
        <w:rPr>
          <w:rFonts w:hint="eastAsia"/>
          <w:color w:val="00B0F0"/>
          <w:sz w:val="32"/>
        </w:rPr>
        <w:t>.</w:t>
      </w:r>
      <w:r w:rsidRPr="00841D1D">
        <w:rPr>
          <w:color w:val="00B0F0"/>
          <w:sz w:val="32"/>
        </w:rPr>
        <w:t>6</w:t>
      </w:r>
      <w:r w:rsidRPr="00841D1D">
        <w:rPr>
          <w:rFonts w:hint="eastAsia"/>
          <w:color w:val="00B0F0"/>
          <w:sz w:val="32"/>
        </w:rPr>
        <w:t>条</w:t>
      </w:r>
      <w:bookmarkEnd w:id="3"/>
      <w:r w:rsidRPr="00841D1D">
        <w:rPr>
          <w:rFonts w:hint="eastAsia"/>
          <w:color w:val="00B0F0"/>
          <w:sz w:val="32"/>
        </w:rPr>
        <w:t>条文解释中示意图。</w:t>
      </w:r>
    </w:p>
    <w:p w:rsidR="00086782" w:rsidRDefault="00086782">
      <w:pPr>
        <w:rPr>
          <w:color w:val="00B0F0"/>
          <w:sz w:val="32"/>
        </w:rPr>
      </w:pPr>
    </w:p>
    <w:p w:rsidR="00BE7658" w:rsidRDefault="008A3C47">
      <w:pPr>
        <w:rPr>
          <w:color w:val="000000" w:themeColor="text1"/>
          <w:sz w:val="32"/>
        </w:rPr>
      </w:pPr>
      <w:r>
        <w:rPr>
          <w:rFonts w:hint="eastAsia"/>
          <w:color w:val="000000" w:themeColor="text1"/>
          <w:sz w:val="32"/>
        </w:rPr>
        <w:t>2</w:t>
      </w:r>
      <w:r w:rsidR="0084639A">
        <w:rPr>
          <w:rFonts w:hint="eastAsia"/>
          <w:color w:val="000000" w:themeColor="text1"/>
          <w:sz w:val="32"/>
        </w:rPr>
        <w:t>0</w:t>
      </w:r>
      <w:r w:rsidR="00192FF4">
        <w:rPr>
          <w:rFonts w:hint="eastAsia"/>
          <w:sz w:val="32"/>
        </w:rPr>
        <w:t>、</w:t>
      </w:r>
      <w:r>
        <w:rPr>
          <w:rFonts w:hint="eastAsia"/>
          <w:color w:val="000000" w:themeColor="text1"/>
          <w:sz w:val="32"/>
        </w:rPr>
        <w:t>防震缝的宽度规范只规定了最小宽度，实际需要的宽度按何种性能去计算？</w:t>
      </w:r>
    </w:p>
    <w:p w:rsidR="00BE7658" w:rsidRDefault="008A3C47">
      <w:pPr>
        <w:rPr>
          <w:color w:val="FF0000"/>
          <w:sz w:val="32"/>
        </w:rPr>
      </w:pPr>
      <w:r>
        <w:rPr>
          <w:rFonts w:hint="eastAsia"/>
          <w:color w:val="FF0000"/>
          <w:sz w:val="32"/>
        </w:rPr>
        <w:t>答复：防震缝的宽度除应满足《建筑抗震设计规范》（</w:t>
      </w:r>
      <w:r>
        <w:rPr>
          <w:rFonts w:hint="eastAsia"/>
          <w:color w:val="FF0000"/>
          <w:sz w:val="32"/>
        </w:rPr>
        <w:t>GB50011-2010</w:t>
      </w:r>
      <w:r>
        <w:rPr>
          <w:rFonts w:hint="eastAsia"/>
          <w:color w:val="FF0000"/>
          <w:sz w:val="32"/>
        </w:rPr>
        <w:t>）第</w:t>
      </w:r>
      <w:r>
        <w:rPr>
          <w:rFonts w:hint="eastAsia"/>
          <w:color w:val="FF0000"/>
          <w:sz w:val="32"/>
        </w:rPr>
        <w:t>6.1.4</w:t>
      </w:r>
      <w:r>
        <w:rPr>
          <w:rFonts w:hint="eastAsia"/>
          <w:color w:val="FF0000"/>
          <w:sz w:val="32"/>
        </w:rPr>
        <w:t>条的规定外</w:t>
      </w:r>
      <w:r>
        <w:rPr>
          <w:rFonts w:hint="eastAsia"/>
          <w:color w:val="FF0000"/>
          <w:sz w:val="32"/>
        </w:rPr>
        <w:t>,</w:t>
      </w:r>
      <w:r>
        <w:rPr>
          <w:rFonts w:hint="eastAsia"/>
          <w:color w:val="FF0000"/>
          <w:sz w:val="32"/>
        </w:rPr>
        <w:t>对于学校、医院等重点设防类工程，当为高层建筑时，宜满足中震碰撞要求。</w:t>
      </w:r>
    </w:p>
    <w:p w:rsidR="00BE7658" w:rsidRDefault="008A3C47">
      <w:pPr>
        <w:rPr>
          <w:color w:val="00B0F0"/>
          <w:sz w:val="32"/>
        </w:rPr>
      </w:pPr>
      <w:r>
        <w:rPr>
          <w:noProof/>
        </w:rPr>
        <w:lastRenderedPageBreak/>
        <w:drawing>
          <wp:inline distT="0" distB="0" distL="0" distR="0">
            <wp:extent cx="5010150" cy="2559584"/>
            <wp:effectExtent l="76200" t="76200" r="133350" b="12700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9"/>
                    <a:stretch>
                      <a:fillRect/>
                    </a:stretch>
                  </pic:blipFill>
                  <pic:spPr>
                    <a:xfrm>
                      <a:off x="0" y="0"/>
                      <a:ext cx="5008223" cy="2558599"/>
                    </a:xfrm>
                    <a:prstGeom prst="rect">
                      <a:avLst/>
                    </a:prstGeom>
                    <a:ln w="38100" cap="sq">
                      <a:solidFill>
                        <a:srgbClr val="FF33CC"/>
                      </a:solidFill>
                      <a:prstDash val="solid"/>
                      <a:miter lim="800000"/>
                      <a:headEnd/>
                      <a:tailEnd/>
                    </a:ln>
                    <a:effectLst>
                      <a:outerShdw blurRad="50800" dist="38100" dir="2700000" algn="tl" rotWithShape="0">
                        <a:srgbClr val="000000">
                          <a:alpha val="43000"/>
                        </a:srgbClr>
                      </a:outerShdw>
                    </a:effectLst>
                  </pic:spPr>
                </pic:pic>
              </a:graphicData>
            </a:graphic>
          </wp:inline>
        </w:drawing>
      </w:r>
    </w:p>
    <w:p w:rsidR="00086782" w:rsidRDefault="00086782">
      <w:pPr>
        <w:rPr>
          <w:color w:val="00B0F0"/>
          <w:sz w:val="32"/>
        </w:rPr>
      </w:pPr>
    </w:p>
    <w:p w:rsidR="00BE7658" w:rsidRDefault="008A3C47">
      <w:pPr>
        <w:rPr>
          <w:sz w:val="32"/>
        </w:rPr>
      </w:pPr>
      <w:r w:rsidRPr="00AA6D88">
        <w:rPr>
          <w:rFonts w:hint="eastAsia"/>
          <w:sz w:val="32"/>
        </w:rPr>
        <w:t>2</w:t>
      </w:r>
      <w:r w:rsidR="0084639A">
        <w:rPr>
          <w:rFonts w:hint="eastAsia"/>
          <w:sz w:val="32"/>
        </w:rPr>
        <w:t>1</w:t>
      </w:r>
      <w:r w:rsidR="00192FF4">
        <w:rPr>
          <w:rFonts w:hint="eastAsia"/>
          <w:sz w:val="32"/>
        </w:rPr>
        <w:t>、</w:t>
      </w:r>
      <w:r>
        <w:rPr>
          <w:rFonts w:hint="eastAsia"/>
          <w:sz w:val="32"/>
        </w:rPr>
        <w:t>《山东省人民政府办公厅关于进一步加强房屋建筑和市政工程抗震设防工作的意见》（鲁政办发〔</w:t>
      </w:r>
      <w:r>
        <w:rPr>
          <w:rFonts w:hint="eastAsia"/>
          <w:sz w:val="32"/>
        </w:rPr>
        <w:t>2016</w:t>
      </w:r>
      <w:r>
        <w:rPr>
          <w:rFonts w:hint="eastAsia"/>
          <w:sz w:val="32"/>
        </w:rPr>
        <w:t>〕</w:t>
      </w:r>
      <w:r>
        <w:rPr>
          <w:rFonts w:hint="eastAsia"/>
          <w:sz w:val="32"/>
        </w:rPr>
        <w:t>21</w:t>
      </w:r>
      <w:r>
        <w:rPr>
          <w:rFonts w:hint="eastAsia"/>
          <w:sz w:val="32"/>
        </w:rPr>
        <w:t>号）文件及中国地震局《中震防发</w:t>
      </w:r>
      <w:r>
        <w:rPr>
          <w:rFonts w:hint="eastAsia"/>
          <w:sz w:val="32"/>
        </w:rPr>
        <w:t>[2009]</w:t>
      </w:r>
      <w:r>
        <w:rPr>
          <w:rFonts w:hint="eastAsia"/>
          <w:sz w:val="32"/>
        </w:rPr>
        <w:t>第</w:t>
      </w:r>
      <w:r>
        <w:rPr>
          <w:rFonts w:hint="eastAsia"/>
          <w:sz w:val="32"/>
        </w:rPr>
        <w:t>49</w:t>
      </w:r>
      <w:r>
        <w:rPr>
          <w:rFonts w:hint="eastAsia"/>
          <w:sz w:val="32"/>
        </w:rPr>
        <w:t>号》文件，在改造工程中是否执行？</w:t>
      </w:r>
    </w:p>
    <w:p w:rsidR="00BE7658" w:rsidRDefault="008A3C47">
      <w:pPr>
        <w:rPr>
          <w:color w:val="00B0F0"/>
          <w:sz w:val="32"/>
        </w:rPr>
      </w:pPr>
      <w:r w:rsidRPr="00841D1D">
        <w:rPr>
          <w:rFonts w:hint="eastAsia"/>
          <w:color w:val="00B0F0"/>
          <w:sz w:val="32"/>
        </w:rPr>
        <w:t>答复：</w:t>
      </w:r>
      <w:r w:rsidR="00A048C3" w:rsidRPr="00841D1D">
        <w:rPr>
          <w:rFonts w:hint="eastAsia"/>
          <w:color w:val="00B0F0"/>
          <w:sz w:val="32"/>
        </w:rPr>
        <w:t>两个文件均适用新建、改建、扩建项目</w:t>
      </w:r>
      <w:r w:rsidRPr="00841D1D">
        <w:rPr>
          <w:rFonts w:hint="eastAsia"/>
          <w:color w:val="00B0F0"/>
          <w:sz w:val="32"/>
        </w:rPr>
        <w:t>。</w:t>
      </w:r>
    </w:p>
    <w:p w:rsidR="00423AFD" w:rsidRPr="00423AFD" w:rsidRDefault="00423AFD">
      <w:pPr>
        <w:rPr>
          <w:color w:val="00B050"/>
          <w:sz w:val="32"/>
        </w:rPr>
      </w:pPr>
    </w:p>
    <w:p w:rsidR="00BE7658" w:rsidRDefault="008A3C47">
      <w:pPr>
        <w:rPr>
          <w:sz w:val="32"/>
        </w:rPr>
      </w:pPr>
      <w:r>
        <w:rPr>
          <w:rFonts w:hint="eastAsia"/>
          <w:sz w:val="32"/>
        </w:rPr>
        <w:t>2</w:t>
      </w:r>
      <w:r w:rsidR="0084639A">
        <w:rPr>
          <w:rFonts w:hint="eastAsia"/>
          <w:sz w:val="32"/>
        </w:rPr>
        <w:t>2</w:t>
      </w:r>
      <w:r w:rsidR="00192FF4">
        <w:rPr>
          <w:rFonts w:hint="eastAsia"/>
          <w:sz w:val="32"/>
        </w:rPr>
        <w:t>、</w:t>
      </w:r>
      <w:r>
        <w:rPr>
          <w:rFonts w:hint="eastAsia"/>
          <w:sz w:val="32"/>
        </w:rPr>
        <w:t>新建工程中，学校、医院类项目是否必须设置二道防线？</w:t>
      </w:r>
    </w:p>
    <w:p w:rsidR="00BE7658" w:rsidRDefault="008A3C47">
      <w:pPr>
        <w:rPr>
          <w:color w:val="FF0000"/>
          <w:sz w:val="32"/>
        </w:rPr>
      </w:pPr>
      <w:r w:rsidRPr="00841D1D">
        <w:rPr>
          <w:rFonts w:hint="eastAsia"/>
          <w:color w:val="00B0F0"/>
          <w:sz w:val="32"/>
        </w:rPr>
        <w:t>答复：根据新建工程具体情况（层数、高度、长宽比、高宽比、结构模型计算结果等）自行确定是否需要设置二道防线，建议设置二道防线。</w:t>
      </w:r>
      <w:bookmarkStart w:id="4" w:name="_GoBack"/>
      <w:bookmarkEnd w:id="4"/>
    </w:p>
    <w:sectPr w:rsidR="00BE7658" w:rsidSect="00423AFD">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3AF8" w:rsidRDefault="00C73AF8" w:rsidP="00535E3D">
      <w:r>
        <w:separator/>
      </w:r>
    </w:p>
  </w:endnote>
  <w:endnote w:type="continuationSeparator" w:id="1">
    <w:p w:rsidR="00C73AF8" w:rsidRDefault="00C73AF8" w:rsidP="00535E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3AF8" w:rsidRDefault="00C73AF8" w:rsidP="00535E3D">
      <w:r>
        <w:separator/>
      </w:r>
    </w:p>
  </w:footnote>
  <w:footnote w:type="continuationSeparator" w:id="1">
    <w:p w:rsidR="00C73AF8" w:rsidRDefault="00C73AF8" w:rsidP="00535E3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48F1"/>
    <w:rsid w:val="00086782"/>
    <w:rsid w:val="000B0567"/>
    <w:rsid w:val="00192FF4"/>
    <w:rsid w:val="00221012"/>
    <w:rsid w:val="002A3733"/>
    <w:rsid w:val="003350D8"/>
    <w:rsid w:val="00362949"/>
    <w:rsid w:val="0036739C"/>
    <w:rsid w:val="00423AFD"/>
    <w:rsid w:val="004248F1"/>
    <w:rsid w:val="004A08D4"/>
    <w:rsid w:val="004D4EAA"/>
    <w:rsid w:val="004F2250"/>
    <w:rsid w:val="0050392D"/>
    <w:rsid w:val="00535E3D"/>
    <w:rsid w:val="00584649"/>
    <w:rsid w:val="00585638"/>
    <w:rsid w:val="005C2014"/>
    <w:rsid w:val="006076F7"/>
    <w:rsid w:val="006369D1"/>
    <w:rsid w:val="0064060F"/>
    <w:rsid w:val="0064379A"/>
    <w:rsid w:val="00730E23"/>
    <w:rsid w:val="00743C99"/>
    <w:rsid w:val="00770E9B"/>
    <w:rsid w:val="00774697"/>
    <w:rsid w:val="007F5111"/>
    <w:rsid w:val="00841D1D"/>
    <w:rsid w:val="0084639A"/>
    <w:rsid w:val="008A3C47"/>
    <w:rsid w:val="008B1CA0"/>
    <w:rsid w:val="00912327"/>
    <w:rsid w:val="0097255B"/>
    <w:rsid w:val="009759B8"/>
    <w:rsid w:val="009775FD"/>
    <w:rsid w:val="009B7BA3"/>
    <w:rsid w:val="00A048C3"/>
    <w:rsid w:val="00A77D51"/>
    <w:rsid w:val="00A82DF0"/>
    <w:rsid w:val="00AA6D88"/>
    <w:rsid w:val="00B31DB1"/>
    <w:rsid w:val="00B427BB"/>
    <w:rsid w:val="00B56ED6"/>
    <w:rsid w:val="00B600E5"/>
    <w:rsid w:val="00B85EA5"/>
    <w:rsid w:val="00BC4281"/>
    <w:rsid w:val="00BE7658"/>
    <w:rsid w:val="00BF7F87"/>
    <w:rsid w:val="00C33F3F"/>
    <w:rsid w:val="00C73683"/>
    <w:rsid w:val="00C73AF8"/>
    <w:rsid w:val="00C925AB"/>
    <w:rsid w:val="00CB0E2F"/>
    <w:rsid w:val="00CE16D5"/>
    <w:rsid w:val="00CE7616"/>
    <w:rsid w:val="00CF02E0"/>
    <w:rsid w:val="00CF662A"/>
    <w:rsid w:val="00D3554C"/>
    <w:rsid w:val="00D654F1"/>
    <w:rsid w:val="00DC03ED"/>
    <w:rsid w:val="00DC382F"/>
    <w:rsid w:val="00DD344D"/>
    <w:rsid w:val="00E14B16"/>
    <w:rsid w:val="00E37C82"/>
    <w:rsid w:val="00E403D3"/>
    <w:rsid w:val="00E82D45"/>
    <w:rsid w:val="00EC237B"/>
    <w:rsid w:val="00ED4843"/>
    <w:rsid w:val="00F03EC2"/>
    <w:rsid w:val="00F2212D"/>
    <w:rsid w:val="00F277C8"/>
    <w:rsid w:val="00F456C6"/>
    <w:rsid w:val="00F64FA1"/>
    <w:rsid w:val="00F736AF"/>
    <w:rsid w:val="00F74EA5"/>
    <w:rsid w:val="00FA2966"/>
    <w:rsid w:val="00FB2628"/>
    <w:rsid w:val="095452E8"/>
    <w:rsid w:val="097179B2"/>
    <w:rsid w:val="15E20F91"/>
    <w:rsid w:val="172B2B67"/>
    <w:rsid w:val="1D5C1BBB"/>
    <w:rsid w:val="28D7056E"/>
    <w:rsid w:val="3E8149CF"/>
    <w:rsid w:val="3FA76E90"/>
    <w:rsid w:val="5DE70DE9"/>
    <w:rsid w:val="6F832A75"/>
    <w:rsid w:val="701372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4F1"/>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D654F1"/>
    <w:rPr>
      <w:sz w:val="18"/>
      <w:szCs w:val="18"/>
    </w:rPr>
  </w:style>
  <w:style w:type="paragraph" w:styleId="a4">
    <w:name w:val="footer"/>
    <w:basedOn w:val="a"/>
    <w:link w:val="Char0"/>
    <w:uiPriority w:val="99"/>
    <w:unhideWhenUsed/>
    <w:rsid w:val="00D654F1"/>
    <w:pPr>
      <w:tabs>
        <w:tab w:val="center" w:pos="4153"/>
        <w:tab w:val="right" w:pos="8306"/>
      </w:tabs>
      <w:snapToGrid w:val="0"/>
      <w:jc w:val="left"/>
    </w:pPr>
    <w:rPr>
      <w:sz w:val="18"/>
      <w:szCs w:val="18"/>
    </w:rPr>
  </w:style>
  <w:style w:type="paragraph" w:styleId="a5">
    <w:name w:val="header"/>
    <w:basedOn w:val="a"/>
    <w:link w:val="Char1"/>
    <w:uiPriority w:val="99"/>
    <w:unhideWhenUsed/>
    <w:rsid w:val="00D654F1"/>
    <w:pPr>
      <w:pBdr>
        <w:bottom w:val="single" w:sz="6" w:space="1" w:color="auto"/>
      </w:pBdr>
      <w:tabs>
        <w:tab w:val="center" w:pos="4153"/>
        <w:tab w:val="right" w:pos="8306"/>
      </w:tabs>
      <w:snapToGrid w:val="0"/>
      <w:jc w:val="center"/>
    </w:pPr>
    <w:rPr>
      <w:sz w:val="18"/>
      <w:szCs w:val="18"/>
    </w:rPr>
  </w:style>
  <w:style w:type="paragraph" w:customStyle="1" w:styleId="1">
    <w:name w:val="列表段落1"/>
    <w:basedOn w:val="a"/>
    <w:uiPriority w:val="34"/>
    <w:qFormat/>
    <w:rsid w:val="00D654F1"/>
    <w:pPr>
      <w:ind w:firstLineChars="200" w:firstLine="420"/>
    </w:pPr>
  </w:style>
  <w:style w:type="character" w:customStyle="1" w:styleId="Char">
    <w:name w:val="批注框文本 Char"/>
    <w:basedOn w:val="a0"/>
    <w:link w:val="a3"/>
    <w:uiPriority w:val="99"/>
    <w:semiHidden/>
    <w:rsid w:val="00D654F1"/>
    <w:rPr>
      <w:rFonts w:ascii="Calibri" w:eastAsia="宋体" w:hAnsi="Calibri" w:cs="Times New Roman"/>
      <w:sz w:val="18"/>
      <w:szCs w:val="18"/>
    </w:rPr>
  </w:style>
  <w:style w:type="character" w:customStyle="1" w:styleId="Char1">
    <w:name w:val="页眉 Char"/>
    <w:basedOn w:val="a0"/>
    <w:link w:val="a5"/>
    <w:uiPriority w:val="99"/>
    <w:rsid w:val="00D654F1"/>
    <w:rPr>
      <w:rFonts w:ascii="Calibri" w:eastAsia="宋体" w:hAnsi="Calibri" w:cs="Times New Roman"/>
      <w:sz w:val="18"/>
      <w:szCs w:val="18"/>
    </w:rPr>
  </w:style>
  <w:style w:type="character" w:customStyle="1" w:styleId="Char0">
    <w:name w:val="页脚 Char"/>
    <w:basedOn w:val="a0"/>
    <w:link w:val="a4"/>
    <w:uiPriority w:val="99"/>
    <w:rsid w:val="00D654F1"/>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customStyle="1" w:styleId="1">
    <w:name w:val="列表段落1"/>
    <w:basedOn w:val="a"/>
    <w:uiPriority w:val="34"/>
    <w:qFormat/>
    <w:pPr>
      <w:ind w:firstLineChars="200" w:firstLine="420"/>
    </w:pPr>
  </w:style>
  <w:style w:type="character" w:customStyle="1" w:styleId="Char">
    <w:name w:val="批注框文本 Char"/>
    <w:basedOn w:val="a0"/>
    <w:link w:val="a3"/>
    <w:uiPriority w:val="99"/>
    <w:semiHidden/>
    <w:rPr>
      <w:rFonts w:ascii="Calibri" w:eastAsia="宋体" w:hAnsi="Calibri" w:cs="Times New Roman"/>
      <w:sz w:val="18"/>
      <w:szCs w:val="18"/>
    </w:rPr>
  </w:style>
  <w:style w:type="character" w:customStyle="1" w:styleId="Char1">
    <w:name w:val="页眉 Char"/>
    <w:basedOn w:val="a0"/>
    <w:link w:val="a5"/>
    <w:uiPriority w:val="99"/>
    <w:rPr>
      <w:rFonts w:ascii="Calibri" w:eastAsia="宋体" w:hAnsi="Calibri" w:cs="Times New Roman"/>
      <w:sz w:val="18"/>
      <w:szCs w:val="18"/>
    </w:rPr>
  </w:style>
  <w:style w:type="character" w:customStyle="1" w:styleId="Char0">
    <w:name w:val="页脚 Char"/>
    <w:basedOn w:val="a0"/>
    <w:link w:val="a4"/>
    <w:uiPriority w:val="99"/>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9</Pages>
  <Words>407</Words>
  <Characters>2323</Characters>
  <Application>Microsoft Office Word</Application>
  <DocSecurity>0</DocSecurity>
  <Lines>19</Lines>
  <Paragraphs>5</Paragraphs>
  <ScaleCrop>false</ScaleCrop>
  <Company>china</Company>
  <LinksUpToDate>false</LinksUpToDate>
  <CharactersWithSpaces>2725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Windows User</cp:lastModifiedBy>
  <cp:revision>4</cp:revision>
  <dcterms:created xsi:type="dcterms:W3CDTF">2020-12-10T01:37:00Z</dcterms:created>
  <dcterms:modified xsi:type="dcterms:W3CDTF">2020-12-10T02:01:00Z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